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E02AF" w14:textId="77777777" w:rsidR="00A7536D" w:rsidRPr="006F7D45" w:rsidRDefault="00A7536D" w:rsidP="00EB5426">
      <w:pPr>
        <w:rPr>
          <w:rFonts w:cstheme="minorHAnsi"/>
        </w:rPr>
      </w:pPr>
    </w:p>
    <w:p w14:paraId="7821B5FC" w14:textId="77777777" w:rsidR="00A7536D" w:rsidRPr="006F7D45" w:rsidRDefault="00A7536D" w:rsidP="00EB5426">
      <w:pPr>
        <w:rPr>
          <w:rFonts w:cstheme="minorHAnsi"/>
        </w:rPr>
      </w:pPr>
    </w:p>
    <w:p w14:paraId="446E1977" w14:textId="77777777" w:rsidR="00A7536D" w:rsidRPr="006F7D45" w:rsidRDefault="00A7536D" w:rsidP="00EB5426">
      <w:pPr>
        <w:rPr>
          <w:rFonts w:cstheme="minorHAnsi"/>
        </w:rPr>
      </w:pPr>
    </w:p>
    <w:p w14:paraId="04FE1472" w14:textId="19EE5D15" w:rsidR="00EB5426" w:rsidRPr="006F7D45" w:rsidRDefault="00EB5426" w:rsidP="00A7536D">
      <w:pPr>
        <w:jc w:val="center"/>
        <w:rPr>
          <w:rFonts w:cstheme="minorHAnsi"/>
        </w:rPr>
      </w:pPr>
      <w:r w:rsidRPr="006F7D45">
        <w:rPr>
          <w:rFonts w:cstheme="minorHAnsi"/>
        </w:rPr>
        <w:t xml:space="preserve">Anexo </w:t>
      </w:r>
      <w:proofErr w:type="spellStart"/>
      <w:r w:rsidRPr="006F7D45">
        <w:rPr>
          <w:rFonts w:cstheme="minorHAnsi"/>
        </w:rPr>
        <w:t>N°</w:t>
      </w:r>
      <w:proofErr w:type="spellEnd"/>
      <w:r w:rsidRPr="006F7D45">
        <w:rPr>
          <w:rFonts w:cstheme="minorHAnsi"/>
        </w:rPr>
        <w:t xml:space="preserve"> </w:t>
      </w:r>
      <w:r w:rsidR="003C05BB">
        <w:rPr>
          <w:rFonts w:cstheme="minorHAnsi"/>
        </w:rPr>
        <w:t>9</w:t>
      </w:r>
      <w:r w:rsidRPr="006F7D45">
        <w:rPr>
          <w:rFonts w:cstheme="minorHAnsi"/>
        </w:rPr>
        <w:t>.</w:t>
      </w:r>
    </w:p>
    <w:p w14:paraId="22630446" w14:textId="4F1A63CC" w:rsidR="00EB5426" w:rsidRPr="006F7D45" w:rsidRDefault="00EB5426" w:rsidP="00A7536D">
      <w:pPr>
        <w:jc w:val="center"/>
        <w:rPr>
          <w:rFonts w:cstheme="minorHAnsi"/>
        </w:rPr>
      </w:pPr>
      <w:r w:rsidRPr="006F7D45">
        <w:rPr>
          <w:rFonts w:cstheme="minorHAnsi"/>
        </w:rPr>
        <w:t>Especificaciones Técnicas</w:t>
      </w:r>
    </w:p>
    <w:p w14:paraId="62D83138" w14:textId="77777777" w:rsidR="00A7536D" w:rsidRPr="006F7D45" w:rsidRDefault="00A7536D" w:rsidP="00EB5426">
      <w:pPr>
        <w:rPr>
          <w:rFonts w:cstheme="minorHAnsi"/>
        </w:rPr>
      </w:pPr>
    </w:p>
    <w:p w14:paraId="62ADFBEE" w14:textId="77777777" w:rsidR="00A7536D" w:rsidRPr="006F7D45" w:rsidRDefault="00A7536D" w:rsidP="00EB5426">
      <w:pPr>
        <w:rPr>
          <w:rFonts w:cstheme="minorHAnsi"/>
        </w:rPr>
      </w:pPr>
    </w:p>
    <w:p w14:paraId="64753D66" w14:textId="77777777" w:rsidR="00A7536D" w:rsidRPr="006F7D45" w:rsidRDefault="00A7536D" w:rsidP="00EB5426">
      <w:pPr>
        <w:rPr>
          <w:rFonts w:cstheme="minorHAnsi"/>
        </w:rPr>
      </w:pPr>
    </w:p>
    <w:p w14:paraId="12D41E81" w14:textId="77777777" w:rsidR="00A7536D" w:rsidRPr="006F7D45" w:rsidRDefault="00A7536D" w:rsidP="00EB5426">
      <w:pPr>
        <w:rPr>
          <w:rFonts w:cstheme="minorHAnsi"/>
        </w:rPr>
      </w:pPr>
    </w:p>
    <w:p w14:paraId="7CBDCFD8" w14:textId="77777777" w:rsidR="00A7536D" w:rsidRPr="006F7D45" w:rsidRDefault="00A7536D" w:rsidP="00EB5426">
      <w:pPr>
        <w:rPr>
          <w:rFonts w:cstheme="minorHAnsi"/>
        </w:rPr>
      </w:pPr>
    </w:p>
    <w:p w14:paraId="384E1DCE" w14:textId="77777777" w:rsidR="00A7536D" w:rsidRPr="006F7D45" w:rsidRDefault="00A7536D" w:rsidP="00EB5426">
      <w:pPr>
        <w:rPr>
          <w:rFonts w:cstheme="minorHAnsi"/>
        </w:rPr>
      </w:pPr>
    </w:p>
    <w:p w14:paraId="78AC5752" w14:textId="77777777" w:rsidR="00A7536D" w:rsidRPr="006F7D45" w:rsidRDefault="00A7536D" w:rsidP="00EB5426">
      <w:pPr>
        <w:rPr>
          <w:rFonts w:cstheme="minorHAnsi"/>
        </w:rPr>
      </w:pPr>
    </w:p>
    <w:p w14:paraId="2F1D8661" w14:textId="27DA3191" w:rsidR="0053440F" w:rsidRPr="006F7D45" w:rsidRDefault="00EB5426" w:rsidP="00A7536D">
      <w:pPr>
        <w:jc w:val="center"/>
        <w:rPr>
          <w:rFonts w:cstheme="minorHAnsi"/>
        </w:rPr>
      </w:pPr>
      <w:r w:rsidRPr="006F7D45">
        <w:rPr>
          <w:rFonts w:cstheme="minorHAnsi"/>
        </w:rPr>
        <w:t>BOGOTÁ D.C.</w:t>
      </w:r>
    </w:p>
    <w:p w14:paraId="63ABA0BB" w14:textId="77777777" w:rsidR="0053440F" w:rsidRPr="006F7D45" w:rsidRDefault="0053440F" w:rsidP="00EB5426">
      <w:pPr>
        <w:pStyle w:val="Ttulo1"/>
        <w:numPr>
          <w:ilvl w:val="0"/>
          <w:numId w:val="0"/>
        </w:numPr>
        <w:ind w:left="432"/>
        <w:rPr>
          <w:rFonts w:asciiTheme="minorHAnsi" w:hAnsiTheme="minorHAnsi" w:cstheme="minorHAnsi"/>
          <w:szCs w:val="22"/>
        </w:rPr>
      </w:pPr>
    </w:p>
    <w:p w14:paraId="326E7099" w14:textId="77777777" w:rsidR="00EB5426" w:rsidRPr="006F7D45" w:rsidRDefault="00EB5426" w:rsidP="00EB5426">
      <w:pPr>
        <w:pStyle w:val="Sinespaciado"/>
        <w:rPr>
          <w:rFonts w:asciiTheme="minorHAnsi" w:hAnsiTheme="minorHAnsi" w:cstheme="minorHAnsi"/>
        </w:rPr>
      </w:pPr>
    </w:p>
    <w:p w14:paraId="762391E3" w14:textId="77777777" w:rsidR="00EB5426" w:rsidRPr="006F7D45" w:rsidRDefault="00EB5426" w:rsidP="00EB5426">
      <w:pPr>
        <w:pStyle w:val="Sinespaciado"/>
        <w:rPr>
          <w:rFonts w:asciiTheme="minorHAnsi" w:hAnsiTheme="minorHAnsi" w:cstheme="minorHAnsi"/>
        </w:rPr>
      </w:pPr>
    </w:p>
    <w:p w14:paraId="2A3CAE51" w14:textId="77777777" w:rsidR="00EB5426" w:rsidRPr="006F7D45" w:rsidRDefault="00EB5426" w:rsidP="00EB5426">
      <w:pPr>
        <w:pStyle w:val="Sinespaciado"/>
        <w:rPr>
          <w:rFonts w:asciiTheme="minorHAnsi" w:hAnsiTheme="minorHAnsi" w:cstheme="minorHAnsi"/>
        </w:rPr>
      </w:pPr>
    </w:p>
    <w:p w14:paraId="6D7DCFC8" w14:textId="77777777" w:rsidR="00EB5426" w:rsidRPr="006F7D45" w:rsidRDefault="00EB5426" w:rsidP="00EB5426">
      <w:pPr>
        <w:pStyle w:val="Sinespaciado"/>
        <w:rPr>
          <w:rFonts w:asciiTheme="minorHAnsi" w:hAnsiTheme="minorHAnsi" w:cstheme="minorHAnsi"/>
        </w:rPr>
      </w:pPr>
    </w:p>
    <w:p w14:paraId="24992FA7" w14:textId="77777777" w:rsidR="00EB5426" w:rsidRPr="006F7D45" w:rsidRDefault="00EB5426" w:rsidP="00EB5426">
      <w:pPr>
        <w:pStyle w:val="Sinespaciado"/>
        <w:rPr>
          <w:rFonts w:asciiTheme="minorHAnsi" w:hAnsiTheme="minorHAnsi" w:cstheme="minorHAnsi"/>
        </w:rPr>
      </w:pPr>
    </w:p>
    <w:p w14:paraId="7BF075D6" w14:textId="77777777" w:rsidR="00EB5426" w:rsidRPr="006F7D45" w:rsidRDefault="00EB5426" w:rsidP="00EB5426">
      <w:pPr>
        <w:pStyle w:val="Sinespaciado"/>
        <w:rPr>
          <w:rFonts w:asciiTheme="minorHAnsi" w:hAnsiTheme="minorHAnsi" w:cstheme="minorHAnsi"/>
        </w:rPr>
      </w:pPr>
    </w:p>
    <w:p w14:paraId="67542C8C" w14:textId="77777777" w:rsidR="00731B69" w:rsidRPr="006F7D45" w:rsidRDefault="00731B69" w:rsidP="00EB5426">
      <w:pPr>
        <w:pStyle w:val="Sinespaciado"/>
        <w:rPr>
          <w:rFonts w:asciiTheme="minorHAnsi" w:hAnsiTheme="minorHAnsi" w:cstheme="minorHAnsi"/>
        </w:rPr>
      </w:pPr>
    </w:p>
    <w:p w14:paraId="1850941D" w14:textId="77777777" w:rsidR="00731B69" w:rsidRPr="006F7D45" w:rsidRDefault="00731B69" w:rsidP="00EB5426">
      <w:pPr>
        <w:pStyle w:val="Sinespaciado"/>
        <w:rPr>
          <w:rFonts w:asciiTheme="minorHAnsi" w:hAnsiTheme="minorHAnsi" w:cstheme="minorHAnsi"/>
        </w:rPr>
      </w:pPr>
    </w:p>
    <w:p w14:paraId="78161A31" w14:textId="77777777" w:rsidR="00731B69" w:rsidRPr="006F7D45" w:rsidRDefault="00731B69" w:rsidP="00EB5426">
      <w:pPr>
        <w:pStyle w:val="Sinespaciado"/>
        <w:rPr>
          <w:rFonts w:asciiTheme="minorHAnsi" w:hAnsiTheme="minorHAnsi" w:cstheme="minorHAnsi"/>
        </w:rPr>
      </w:pPr>
    </w:p>
    <w:p w14:paraId="742D7B37" w14:textId="77777777" w:rsidR="00731B69" w:rsidRPr="006F7D45" w:rsidRDefault="00731B69" w:rsidP="00EB5426">
      <w:pPr>
        <w:pStyle w:val="Sinespaciado"/>
        <w:rPr>
          <w:rFonts w:asciiTheme="minorHAnsi" w:hAnsiTheme="minorHAnsi" w:cstheme="minorHAnsi"/>
        </w:rPr>
      </w:pPr>
    </w:p>
    <w:p w14:paraId="279E42AF" w14:textId="77777777" w:rsidR="00731B69" w:rsidRPr="006F7D45" w:rsidRDefault="00731B69" w:rsidP="00EB5426">
      <w:pPr>
        <w:pStyle w:val="Sinespaciado"/>
        <w:rPr>
          <w:rFonts w:asciiTheme="minorHAnsi" w:hAnsiTheme="minorHAnsi" w:cstheme="minorHAnsi"/>
        </w:rPr>
      </w:pPr>
    </w:p>
    <w:p w14:paraId="6FDE0992" w14:textId="77777777" w:rsidR="00731B69" w:rsidRPr="006F7D45" w:rsidRDefault="00731B69" w:rsidP="00EB5426">
      <w:pPr>
        <w:pStyle w:val="Sinespaciado"/>
        <w:rPr>
          <w:rFonts w:asciiTheme="minorHAnsi" w:hAnsiTheme="minorHAnsi" w:cstheme="minorHAnsi"/>
        </w:rPr>
      </w:pPr>
    </w:p>
    <w:p w14:paraId="1E07DFED" w14:textId="77777777" w:rsidR="00731B69" w:rsidRPr="006F7D45" w:rsidRDefault="00731B69" w:rsidP="00EB5426">
      <w:pPr>
        <w:pStyle w:val="Sinespaciado"/>
        <w:rPr>
          <w:rFonts w:asciiTheme="minorHAnsi" w:hAnsiTheme="minorHAnsi" w:cstheme="minorHAnsi"/>
        </w:rPr>
      </w:pPr>
    </w:p>
    <w:p w14:paraId="6BF1E4EC" w14:textId="77777777" w:rsidR="00731B69" w:rsidRPr="006F7D45" w:rsidRDefault="00731B69" w:rsidP="00EB5426">
      <w:pPr>
        <w:pStyle w:val="Sinespaciado"/>
        <w:rPr>
          <w:rFonts w:asciiTheme="minorHAnsi" w:hAnsiTheme="minorHAnsi" w:cstheme="minorHAnsi"/>
        </w:rPr>
      </w:pPr>
    </w:p>
    <w:p w14:paraId="17C8A44A" w14:textId="77777777" w:rsidR="00731B69" w:rsidRPr="006F7D45" w:rsidRDefault="00731B69" w:rsidP="00EB5426">
      <w:pPr>
        <w:pStyle w:val="Sinespaciado"/>
        <w:rPr>
          <w:rFonts w:asciiTheme="minorHAnsi" w:hAnsiTheme="minorHAnsi" w:cstheme="minorHAnsi"/>
        </w:rPr>
      </w:pPr>
    </w:p>
    <w:p w14:paraId="27853C7F" w14:textId="77777777" w:rsidR="00731B69" w:rsidRPr="006F7D45" w:rsidRDefault="00731B69" w:rsidP="00EB5426">
      <w:pPr>
        <w:pStyle w:val="Sinespaciado"/>
        <w:rPr>
          <w:rFonts w:asciiTheme="minorHAnsi" w:hAnsiTheme="minorHAnsi" w:cstheme="minorHAnsi"/>
        </w:rPr>
      </w:pPr>
    </w:p>
    <w:p w14:paraId="57B69CC7" w14:textId="77777777" w:rsidR="00731B69" w:rsidRPr="006F7D45" w:rsidRDefault="00731B69" w:rsidP="00EB5426">
      <w:pPr>
        <w:pStyle w:val="Sinespaciado"/>
        <w:rPr>
          <w:rFonts w:asciiTheme="minorHAnsi" w:hAnsiTheme="minorHAnsi" w:cstheme="minorHAnsi"/>
        </w:rPr>
      </w:pPr>
    </w:p>
    <w:p w14:paraId="49F5DA3F" w14:textId="77777777" w:rsidR="00EB5426" w:rsidRPr="006F7D45" w:rsidRDefault="00EB5426" w:rsidP="00EB5426">
      <w:pPr>
        <w:pStyle w:val="Sinespaciado"/>
        <w:rPr>
          <w:rFonts w:asciiTheme="minorHAnsi" w:hAnsiTheme="minorHAnsi" w:cstheme="minorHAnsi"/>
        </w:rPr>
      </w:pPr>
    </w:p>
    <w:p w14:paraId="7D5CC48A" w14:textId="77777777" w:rsidR="00EB5426" w:rsidRPr="006F7D45" w:rsidRDefault="00EB5426" w:rsidP="00EB5426">
      <w:pPr>
        <w:pStyle w:val="Sinespaciado"/>
        <w:rPr>
          <w:rFonts w:asciiTheme="minorHAnsi" w:hAnsiTheme="minorHAnsi" w:cstheme="minorHAnsi"/>
        </w:rPr>
      </w:pPr>
    </w:p>
    <w:p w14:paraId="19ABB1E9" w14:textId="77777777" w:rsidR="00EB5426" w:rsidRPr="006F7D45" w:rsidRDefault="00EB5426" w:rsidP="00EB5426">
      <w:pPr>
        <w:pStyle w:val="Sinespaciado"/>
        <w:rPr>
          <w:rFonts w:asciiTheme="minorHAnsi" w:hAnsiTheme="minorHAnsi" w:cstheme="minorHAnsi"/>
        </w:rPr>
      </w:pPr>
    </w:p>
    <w:p w14:paraId="064F8A4C" w14:textId="77777777" w:rsidR="00EB5426" w:rsidRPr="006F7D45" w:rsidRDefault="00EB5426" w:rsidP="00EB5426">
      <w:pPr>
        <w:pStyle w:val="Sinespaciado"/>
        <w:rPr>
          <w:rFonts w:asciiTheme="minorHAnsi" w:hAnsiTheme="minorHAnsi" w:cstheme="minorHAnsi"/>
        </w:rPr>
      </w:pPr>
    </w:p>
    <w:p w14:paraId="2B673D75" w14:textId="77777777" w:rsidR="00EB5426" w:rsidRPr="006F7D45" w:rsidRDefault="00EB5426" w:rsidP="00EB5426">
      <w:pPr>
        <w:pStyle w:val="Sinespaciado"/>
        <w:rPr>
          <w:rFonts w:asciiTheme="minorHAnsi" w:hAnsiTheme="minorHAnsi" w:cstheme="minorHAnsi"/>
        </w:rPr>
      </w:pPr>
    </w:p>
    <w:sdt>
      <w:sdtPr>
        <w:rPr>
          <w:rFonts w:asciiTheme="minorHAnsi" w:eastAsiaTheme="minorHAnsi" w:hAnsiTheme="minorHAnsi" w:cstheme="minorHAnsi"/>
          <w:color w:val="auto"/>
          <w:kern w:val="2"/>
          <w:sz w:val="22"/>
          <w:szCs w:val="22"/>
          <w:lang w:val="es-ES" w:eastAsia="en-US"/>
          <w14:ligatures w14:val="standardContextual"/>
        </w:rPr>
        <w:id w:val="1150490617"/>
        <w:docPartObj>
          <w:docPartGallery w:val="Table of Contents"/>
          <w:docPartUnique/>
        </w:docPartObj>
      </w:sdtPr>
      <w:sdtEndPr>
        <w:rPr>
          <w:b/>
          <w:bCs/>
        </w:rPr>
      </w:sdtEndPr>
      <w:sdtContent>
        <w:p w14:paraId="57FA922B" w14:textId="05D39D66" w:rsidR="00E059CD" w:rsidRPr="006F7D45" w:rsidRDefault="00E059CD">
          <w:pPr>
            <w:pStyle w:val="TtuloTDC"/>
            <w:rPr>
              <w:rFonts w:asciiTheme="minorHAnsi" w:hAnsiTheme="minorHAnsi" w:cstheme="minorHAnsi"/>
              <w:sz w:val="22"/>
              <w:szCs w:val="22"/>
            </w:rPr>
          </w:pPr>
          <w:r w:rsidRPr="006F7D45">
            <w:rPr>
              <w:rFonts w:asciiTheme="minorHAnsi" w:hAnsiTheme="minorHAnsi" w:cstheme="minorHAnsi"/>
              <w:sz w:val="22"/>
              <w:szCs w:val="22"/>
              <w:lang w:val="es-ES"/>
            </w:rPr>
            <w:t>Contenido</w:t>
          </w:r>
        </w:p>
        <w:p w14:paraId="62D52260" w14:textId="66A7373D" w:rsidR="00B00A0E" w:rsidRDefault="00E059CD">
          <w:pPr>
            <w:pStyle w:val="TDC1"/>
            <w:tabs>
              <w:tab w:val="left" w:pos="480"/>
              <w:tab w:val="right" w:leader="dot" w:pos="8828"/>
            </w:tabs>
            <w:rPr>
              <w:rFonts w:eastAsiaTheme="minorEastAsia"/>
              <w:noProof/>
              <w:sz w:val="24"/>
              <w:szCs w:val="24"/>
              <w:lang w:eastAsia="es-CO"/>
            </w:rPr>
          </w:pPr>
          <w:r w:rsidRPr="006F7D45">
            <w:rPr>
              <w:rFonts w:cstheme="minorHAnsi"/>
            </w:rPr>
            <w:fldChar w:fldCharType="begin"/>
          </w:r>
          <w:r w:rsidRPr="006F7D45">
            <w:rPr>
              <w:rFonts w:cstheme="minorHAnsi"/>
            </w:rPr>
            <w:instrText xml:space="preserve"> TOC \o "1-3" \h \z \u </w:instrText>
          </w:r>
          <w:r w:rsidRPr="006F7D45">
            <w:rPr>
              <w:rFonts w:cstheme="minorHAnsi"/>
            </w:rPr>
            <w:fldChar w:fldCharType="separate"/>
          </w:r>
          <w:hyperlink w:anchor="_Toc191215730" w:history="1">
            <w:r w:rsidR="00B00A0E" w:rsidRPr="00543DE8">
              <w:rPr>
                <w:rStyle w:val="Hipervnculo"/>
                <w:rFonts w:cstheme="minorHAnsi"/>
                <w:noProof/>
              </w:rPr>
              <w:t>1.</w:t>
            </w:r>
            <w:r w:rsidR="00B00A0E">
              <w:rPr>
                <w:rFonts w:eastAsiaTheme="minorEastAsia"/>
                <w:noProof/>
                <w:sz w:val="24"/>
                <w:szCs w:val="24"/>
                <w:lang w:eastAsia="es-CO"/>
              </w:rPr>
              <w:tab/>
            </w:r>
            <w:r w:rsidR="00B00A0E" w:rsidRPr="00543DE8">
              <w:rPr>
                <w:rStyle w:val="Hipervnculo"/>
                <w:rFonts w:cstheme="minorHAnsi"/>
                <w:noProof/>
              </w:rPr>
              <w:t>REQUERIMIENTO TECNICO</w:t>
            </w:r>
            <w:r w:rsidR="00B00A0E">
              <w:rPr>
                <w:noProof/>
                <w:webHidden/>
              </w:rPr>
              <w:tab/>
            </w:r>
            <w:r w:rsidR="00B00A0E">
              <w:rPr>
                <w:noProof/>
                <w:webHidden/>
              </w:rPr>
              <w:fldChar w:fldCharType="begin"/>
            </w:r>
            <w:r w:rsidR="00B00A0E">
              <w:rPr>
                <w:noProof/>
                <w:webHidden/>
              </w:rPr>
              <w:instrText xml:space="preserve"> PAGEREF _Toc191215730 \h </w:instrText>
            </w:r>
            <w:r w:rsidR="00B00A0E">
              <w:rPr>
                <w:noProof/>
                <w:webHidden/>
              </w:rPr>
            </w:r>
            <w:r w:rsidR="00B00A0E">
              <w:rPr>
                <w:noProof/>
                <w:webHidden/>
              </w:rPr>
              <w:fldChar w:fldCharType="separate"/>
            </w:r>
            <w:r w:rsidR="000E7174">
              <w:rPr>
                <w:noProof/>
                <w:webHidden/>
              </w:rPr>
              <w:t>3</w:t>
            </w:r>
            <w:r w:rsidR="00B00A0E">
              <w:rPr>
                <w:noProof/>
                <w:webHidden/>
              </w:rPr>
              <w:fldChar w:fldCharType="end"/>
            </w:r>
          </w:hyperlink>
        </w:p>
        <w:p w14:paraId="2594B91C" w14:textId="5001745D" w:rsidR="00B00A0E" w:rsidRDefault="00B00A0E">
          <w:pPr>
            <w:pStyle w:val="TDC2"/>
            <w:tabs>
              <w:tab w:val="left" w:pos="960"/>
              <w:tab w:val="right" w:leader="dot" w:pos="8828"/>
            </w:tabs>
            <w:rPr>
              <w:rFonts w:eastAsiaTheme="minorEastAsia"/>
              <w:noProof/>
              <w:sz w:val="24"/>
              <w:szCs w:val="24"/>
              <w:lang w:eastAsia="es-CO"/>
            </w:rPr>
          </w:pPr>
          <w:hyperlink w:anchor="_Toc191215731" w:history="1">
            <w:r w:rsidRPr="00543DE8">
              <w:rPr>
                <w:rStyle w:val="Hipervnculo"/>
                <w:rFonts w:cstheme="minorHAnsi"/>
                <w:noProof/>
              </w:rPr>
              <w:t>1.1</w:t>
            </w:r>
            <w:r>
              <w:rPr>
                <w:rFonts w:eastAsiaTheme="minorEastAsia"/>
                <w:noProof/>
                <w:sz w:val="24"/>
                <w:szCs w:val="24"/>
                <w:lang w:eastAsia="es-CO"/>
              </w:rPr>
              <w:tab/>
            </w:r>
            <w:r w:rsidRPr="00543DE8">
              <w:rPr>
                <w:rStyle w:val="Hipervnculo"/>
                <w:rFonts w:cstheme="minorHAnsi"/>
                <w:noProof/>
              </w:rPr>
              <w:t>Línea Base Infraestructura</w:t>
            </w:r>
            <w:r>
              <w:rPr>
                <w:noProof/>
                <w:webHidden/>
              </w:rPr>
              <w:tab/>
            </w:r>
            <w:r>
              <w:rPr>
                <w:noProof/>
                <w:webHidden/>
              </w:rPr>
              <w:fldChar w:fldCharType="begin"/>
            </w:r>
            <w:r>
              <w:rPr>
                <w:noProof/>
                <w:webHidden/>
              </w:rPr>
              <w:instrText xml:space="preserve"> PAGEREF _Toc191215731 \h </w:instrText>
            </w:r>
            <w:r>
              <w:rPr>
                <w:noProof/>
                <w:webHidden/>
              </w:rPr>
            </w:r>
            <w:r>
              <w:rPr>
                <w:noProof/>
                <w:webHidden/>
              </w:rPr>
              <w:fldChar w:fldCharType="separate"/>
            </w:r>
            <w:r w:rsidR="000E7174">
              <w:rPr>
                <w:noProof/>
                <w:webHidden/>
              </w:rPr>
              <w:t>3</w:t>
            </w:r>
            <w:r>
              <w:rPr>
                <w:noProof/>
                <w:webHidden/>
              </w:rPr>
              <w:fldChar w:fldCharType="end"/>
            </w:r>
          </w:hyperlink>
        </w:p>
        <w:p w14:paraId="558E20CA" w14:textId="5EA5F77A" w:rsidR="00B00A0E" w:rsidRDefault="00B00A0E">
          <w:pPr>
            <w:pStyle w:val="TDC3"/>
            <w:tabs>
              <w:tab w:val="left" w:pos="1440"/>
              <w:tab w:val="right" w:leader="dot" w:pos="8828"/>
            </w:tabs>
            <w:rPr>
              <w:noProof/>
            </w:rPr>
          </w:pPr>
          <w:hyperlink w:anchor="_Toc191215732" w:history="1">
            <w:r w:rsidRPr="00543DE8">
              <w:rPr>
                <w:rStyle w:val="Hipervnculo"/>
                <w:rFonts w:cstheme="minorHAnsi"/>
                <w:noProof/>
              </w:rPr>
              <w:t>1.1.1</w:t>
            </w:r>
            <w:r>
              <w:rPr>
                <w:noProof/>
              </w:rPr>
              <w:tab/>
            </w:r>
            <w:r w:rsidRPr="00543DE8">
              <w:rPr>
                <w:rStyle w:val="Hipervnculo"/>
                <w:rFonts w:cstheme="minorHAnsi"/>
                <w:noProof/>
              </w:rPr>
              <w:t>Sitio Principal</w:t>
            </w:r>
            <w:r>
              <w:rPr>
                <w:noProof/>
                <w:webHidden/>
              </w:rPr>
              <w:tab/>
            </w:r>
            <w:r>
              <w:rPr>
                <w:noProof/>
                <w:webHidden/>
              </w:rPr>
              <w:fldChar w:fldCharType="begin"/>
            </w:r>
            <w:r>
              <w:rPr>
                <w:noProof/>
                <w:webHidden/>
              </w:rPr>
              <w:instrText xml:space="preserve"> PAGEREF _Toc191215732 \h </w:instrText>
            </w:r>
            <w:r>
              <w:rPr>
                <w:noProof/>
                <w:webHidden/>
              </w:rPr>
            </w:r>
            <w:r>
              <w:rPr>
                <w:noProof/>
                <w:webHidden/>
              </w:rPr>
              <w:fldChar w:fldCharType="separate"/>
            </w:r>
            <w:r w:rsidR="000E7174">
              <w:rPr>
                <w:noProof/>
                <w:webHidden/>
              </w:rPr>
              <w:t>3</w:t>
            </w:r>
            <w:r>
              <w:rPr>
                <w:noProof/>
                <w:webHidden/>
              </w:rPr>
              <w:fldChar w:fldCharType="end"/>
            </w:r>
          </w:hyperlink>
        </w:p>
        <w:p w14:paraId="488CD95F" w14:textId="34A8249C" w:rsidR="00B00A0E" w:rsidRDefault="00B00A0E">
          <w:pPr>
            <w:pStyle w:val="TDC3"/>
            <w:tabs>
              <w:tab w:val="left" w:pos="1440"/>
              <w:tab w:val="right" w:leader="dot" w:pos="8828"/>
            </w:tabs>
            <w:rPr>
              <w:noProof/>
            </w:rPr>
          </w:pPr>
          <w:hyperlink w:anchor="_Toc191215733" w:history="1">
            <w:r w:rsidRPr="00543DE8">
              <w:rPr>
                <w:rStyle w:val="Hipervnculo"/>
                <w:rFonts w:cstheme="minorHAnsi"/>
                <w:noProof/>
              </w:rPr>
              <w:t>1.1.2</w:t>
            </w:r>
            <w:r>
              <w:rPr>
                <w:noProof/>
              </w:rPr>
              <w:tab/>
            </w:r>
            <w:r w:rsidRPr="00543DE8">
              <w:rPr>
                <w:rStyle w:val="Hipervnculo"/>
                <w:rFonts w:cstheme="minorHAnsi"/>
                <w:noProof/>
              </w:rPr>
              <w:t>Sitio alterno</w:t>
            </w:r>
            <w:r>
              <w:rPr>
                <w:noProof/>
                <w:webHidden/>
              </w:rPr>
              <w:tab/>
            </w:r>
            <w:r>
              <w:rPr>
                <w:noProof/>
                <w:webHidden/>
              </w:rPr>
              <w:fldChar w:fldCharType="begin"/>
            </w:r>
            <w:r>
              <w:rPr>
                <w:noProof/>
                <w:webHidden/>
              </w:rPr>
              <w:instrText xml:space="preserve"> PAGEREF _Toc191215733 \h </w:instrText>
            </w:r>
            <w:r>
              <w:rPr>
                <w:noProof/>
                <w:webHidden/>
              </w:rPr>
            </w:r>
            <w:r>
              <w:rPr>
                <w:noProof/>
                <w:webHidden/>
              </w:rPr>
              <w:fldChar w:fldCharType="separate"/>
            </w:r>
            <w:r w:rsidR="000E7174">
              <w:rPr>
                <w:noProof/>
                <w:webHidden/>
              </w:rPr>
              <w:t>4</w:t>
            </w:r>
            <w:r>
              <w:rPr>
                <w:noProof/>
                <w:webHidden/>
              </w:rPr>
              <w:fldChar w:fldCharType="end"/>
            </w:r>
          </w:hyperlink>
        </w:p>
        <w:p w14:paraId="5E7BF23E" w14:textId="2F835D7F" w:rsidR="00B00A0E" w:rsidRDefault="00B00A0E">
          <w:pPr>
            <w:pStyle w:val="TDC3"/>
            <w:tabs>
              <w:tab w:val="left" w:pos="1440"/>
              <w:tab w:val="right" w:leader="dot" w:pos="8828"/>
            </w:tabs>
            <w:rPr>
              <w:noProof/>
            </w:rPr>
          </w:pPr>
          <w:hyperlink w:anchor="_Toc191215734" w:history="1">
            <w:r w:rsidRPr="00543DE8">
              <w:rPr>
                <w:rStyle w:val="Hipervnculo"/>
                <w:rFonts w:cstheme="minorHAnsi"/>
                <w:noProof/>
              </w:rPr>
              <w:t>1.1.3</w:t>
            </w:r>
            <w:r>
              <w:rPr>
                <w:noProof/>
              </w:rPr>
              <w:tab/>
            </w:r>
            <w:r w:rsidRPr="00543DE8">
              <w:rPr>
                <w:rStyle w:val="Hipervnculo"/>
                <w:rFonts w:cstheme="minorHAnsi"/>
                <w:noProof/>
              </w:rPr>
              <w:t>Capacidades actuales</w:t>
            </w:r>
            <w:r>
              <w:rPr>
                <w:noProof/>
                <w:webHidden/>
              </w:rPr>
              <w:tab/>
            </w:r>
            <w:r>
              <w:rPr>
                <w:noProof/>
                <w:webHidden/>
              </w:rPr>
              <w:fldChar w:fldCharType="begin"/>
            </w:r>
            <w:r>
              <w:rPr>
                <w:noProof/>
                <w:webHidden/>
              </w:rPr>
              <w:instrText xml:space="preserve"> PAGEREF _Toc191215734 \h </w:instrText>
            </w:r>
            <w:r>
              <w:rPr>
                <w:noProof/>
                <w:webHidden/>
              </w:rPr>
            </w:r>
            <w:r>
              <w:rPr>
                <w:noProof/>
                <w:webHidden/>
              </w:rPr>
              <w:fldChar w:fldCharType="separate"/>
            </w:r>
            <w:r w:rsidR="000E7174">
              <w:rPr>
                <w:noProof/>
                <w:webHidden/>
              </w:rPr>
              <w:t>6</w:t>
            </w:r>
            <w:r>
              <w:rPr>
                <w:noProof/>
                <w:webHidden/>
              </w:rPr>
              <w:fldChar w:fldCharType="end"/>
            </w:r>
          </w:hyperlink>
        </w:p>
        <w:p w14:paraId="54092178" w14:textId="59739E9C" w:rsidR="00B00A0E" w:rsidRDefault="00B00A0E">
          <w:pPr>
            <w:pStyle w:val="TDC3"/>
            <w:tabs>
              <w:tab w:val="left" w:pos="1440"/>
              <w:tab w:val="right" w:leader="dot" w:pos="8828"/>
            </w:tabs>
            <w:rPr>
              <w:noProof/>
            </w:rPr>
          </w:pPr>
          <w:hyperlink w:anchor="_Toc191215735" w:history="1">
            <w:r w:rsidRPr="00543DE8">
              <w:rPr>
                <w:rStyle w:val="Hipervnculo"/>
                <w:rFonts w:cstheme="minorHAnsi"/>
                <w:noProof/>
              </w:rPr>
              <w:t>1.1.4</w:t>
            </w:r>
            <w:r>
              <w:rPr>
                <w:noProof/>
              </w:rPr>
              <w:tab/>
            </w:r>
            <w:r w:rsidRPr="00543DE8">
              <w:rPr>
                <w:rStyle w:val="Hipervnculo"/>
                <w:rFonts w:cstheme="minorHAnsi"/>
                <w:noProof/>
              </w:rPr>
              <w:t>Descripciones requerimientos infraestructura</w:t>
            </w:r>
            <w:r>
              <w:rPr>
                <w:noProof/>
                <w:webHidden/>
              </w:rPr>
              <w:tab/>
            </w:r>
            <w:r>
              <w:rPr>
                <w:noProof/>
                <w:webHidden/>
              </w:rPr>
              <w:fldChar w:fldCharType="begin"/>
            </w:r>
            <w:r>
              <w:rPr>
                <w:noProof/>
                <w:webHidden/>
              </w:rPr>
              <w:instrText xml:space="preserve"> PAGEREF _Toc191215735 \h </w:instrText>
            </w:r>
            <w:r>
              <w:rPr>
                <w:noProof/>
                <w:webHidden/>
              </w:rPr>
            </w:r>
            <w:r>
              <w:rPr>
                <w:noProof/>
                <w:webHidden/>
              </w:rPr>
              <w:fldChar w:fldCharType="separate"/>
            </w:r>
            <w:r w:rsidR="000E7174">
              <w:rPr>
                <w:noProof/>
                <w:webHidden/>
              </w:rPr>
              <w:t>7</w:t>
            </w:r>
            <w:r>
              <w:rPr>
                <w:noProof/>
                <w:webHidden/>
              </w:rPr>
              <w:fldChar w:fldCharType="end"/>
            </w:r>
          </w:hyperlink>
        </w:p>
        <w:p w14:paraId="7D55D67A" w14:textId="52EDA0C4" w:rsidR="00B00A0E" w:rsidRDefault="00B00A0E">
          <w:pPr>
            <w:pStyle w:val="TDC1"/>
            <w:tabs>
              <w:tab w:val="left" w:pos="440"/>
              <w:tab w:val="right" w:leader="dot" w:pos="8828"/>
            </w:tabs>
            <w:rPr>
              <w:rFonts w:eastAsiaTheme="minorEastAsia"/>
              <w:noProof/>
              <w:sz w:val="24"/>
              <w:szCs w:val="24"/>
              <w:lang w:eastAsia="es-CO"/>
            </w:rPr>
          </w:pPr>
          <w:hyperlink w:anchor="_Toc191215736" w:history="1">
            <w:r w:rsidRPr="00543DE8">
              <w:rPr>
                <w:rStyle w:val="Hipervnculo"/>
                <w:rFonts w:cstheme="minorHAnsi"/>
                <w:noProof/>
              </w:rPr>
              <w:t>2.</w:t>
            </w:r>
            <w:r>
              <w:rPr>
                <w:rFonts w:eastAsiaTheme="minorEastAsia"/>
                <w:noProof/>
                <w:sz w:val="24"/>
                <w:szCs w:val="24"/>
                <w:lang w:eastAsia="es-CO"/>
              </w:rPr>
              <w:tab/>
            </w:r>
            <w:r w:rsidRPr="00543DE8">
              <w:rPr>
                <w:rStyle w:val="Hipervnculo"/>
                <w:rFonts w:cstheme="minorHAnsi"/>
                <w:noProof/>
              </w:rPr>
              <w:t>ALCANCE</w:t>
            </w:r>
            <w:r>
              <w:rPr>
                <w:noProof/>
                <w:webHidden/>
              </w:rPr>
              <w:tab/>
            </w:r>
            <w:r>
              <w:rPr>
                <w:noProof/>
                <w:webHidden/>
              </w:rPr>
              <w:fldChar w:fldCharType="begin"/>
            </w:r>
            <w:r>
              <w:rPr>
                <w:noProof/>
                <w:webHidden/>
              </w:rPr>
              <w:instrText xml:space="preserve"> PAGEREF _Toc191215736 \h </w:instrText>
            </w:r>
            <w:r>
              <w:rPr>
                <w:noProof/>
                <w:webHidden/>
              </w:rPr>
            </w:r>
            <w:r>
              <w:rPr>
                <w:noProof/>
                <w:webHidden/>
              </w:rPr>
              <w:fldChar w:fldCharType="separate"/>
            </w:r>
            <w:r w:rsidR="000E7174">
              <w:rPr>
                <w:noProof/>
                <w:webHidden/>
              </w:rPr>
              <w:t>8</w:t>
            </w:r>
            <w:r>
              <w:rPr>
                <w:noProof/>
                <w:webHidden/>
              </w:rPr>
              <w:fldChar w:fldCharType="end"/>
            </w:r>
          </w:hyperlink>
        </w:p>
        <w:p w14:paraId="6111F703" w14:textId="2D288328" w:rsidR="00B00A0E" w:rsidRDefault="00B00A0E">
          <w:pPr>
            <w:pStyle w:val="TDC2"/>
            <w:tabs>
              <w:tab w:val="left" w:pos="960"/>
              <w:tab w:val="right" w:leader="dot" w:pos="8828"/>
            </w:tabs>
            <w:rPr>
              <w:rFonts w:eastAsiaTheme="minorEastAsia"/>
              <w:noProof/>
              <w:sz w:val="24"/>
              <w:szCs w:val="24"/>
              <w:lang w:eastAsia="es-CO"/>
            </w:rPr>
          </w:pPr>
          <w:hyperlink w:anchor="_Toc191215737" w:history="1">
            <w:r w:rsidRPr="00543DE8">
              <w:rPr>
                <w:rStyle w:val="Hipervnculo"/>
                <w:rFonts w:cstheme="minorHAnsi"/>
                <w:noProof/>
              </w:rPr>
              <w:t>2.1</w:t>
            </w:r>
            <w:r>
              <w:rPr>
                <w:rFonts w:eastAsiaTheme="minorEastAsia"/>
                <w:noProof/>
                <w:sz w:val="24"/>
                <w:szCs w:val="24"/>
                <w:lang w:eastAsia="es-CO"/>
              </w:rPr>
              <w:tab/>
            </w:r>
            <w:r w:rsidRPr="00543DE8">
              <w:rPr>
                <w:rStyle w:val="Hipervnculo"/>
                <w:rFonts w:cstheme="minorHAnsi"/>
                <w:noProof/>
              </w:rPr>
              <w:t>Técnico</w:t>
            </w:r>
            <w:r>
              <w:rPr>
                <w:noProof/>
                <w:webHidden/>
              </w:rPr>
              <w:tab/>
            </w:r>
            <w:r>
              <w:rPr>
                <w:noProof/>
                <w:webHidden/>
              </w:rPr>
              <w:fldChar w:fldCharType="begin"/>
            </w:r>
            <w:r>
              <w:rPr>
                <w:noProof/>
                <w:webHidden/>
              </w:rPr>
              <w:instrText xml:space="preserve"> PAGEREF _Toc191215737 \h </w:instrText>
            </w:r>
            <w:r>
              <w:rPr>
                <w:noProof/>
                <w:webHidden/>
              </w:rPr>
            </w:r>
            <w:r>
              <w:rPr>
                <w:noProof/>
                <w:webHidden/>
              </w:rPr>
              <w:fldChar w:fldCharType="separate"/>
            </w:r>
            <w:r w:rsidR="000E7174">
              <w:rPr>
                <w:noProof/>
                <w:webHidden/>
              </w:rPr>
              <w:t>8</w:t>
            </w:r>
            <w:r>
              <w:rPr>
                <w:noProof/>
                <w:webHidden/>
              </w:rPr>
              <w:fldChar w:fldCharType="end"/>
            </w:r>
          </w:hyperlink>
        </w:p>
        <w:p w14:paraId="093E0F20" w14:textId="54B22D67" w:rsidR="00B00A0E" w:rsidRDefault="00B00A0E">
          <w:pPr>
            <w:pStyle w:val="TDC2"/>
            <w:tabs>
              <w:tab w:val="left" w:pos="960"/>
              <w:tab w:val="right" w:leader="dot" w:pos="8828"/>
            </w:tabs>
            <w:rPr>
              <w:rFonts w:eastAsiaTheme="minorEastAsia"/>
              <w:noProof/>
              <w:sz w:val="24"/>
              <w:szCs w:val="24"/>
              <w:lang w:eastAsia="es-CO"/>
            </w:rPr>
          </w:pPr>
          <w:hyperlink w:anchor="_Toc191215738" w:history="1">
            <w:r w:rsidRPr="00543DE8">
              <w:rPr>
                <w:rStyle w:val="Hipervnculo"/>
                <w:rFonts w:cstheme="minorHAnsi"/>
                <w:noProof/>
              </w:rPr>
              <w:t>2.2</w:t>
            </w:r>
            <w:r>
              <w:rPr>
                <w:rFonts w:eastAsiaTheme="minorEastAsia"/>
                <w:noProof/>
                <w:sz w:val="24"/>
                <w:szCs w:val="24"/>
                <w:lang w:eastAsia="es-CO"/>
              </w:rPr>
              <w:tab/>
            </w:r>
            <w:r w:rsidRPr="00543DE8">
              <w:rPr>
                <w:rStyle w:val="Hipervnculo"/>
                <w:rFonts w:cstheme="minorHAnsi"/>
                <w:noProof/>
              </w:rPr>
              <w:t>Administración del servicio</w:t>
            </w:r>
            <w:r>
              <w:rPr>
                <w:noProof/>
                <w:webHidden/>
              </w:rPr>
              <w:tab/>
            </w:r>
            <w:r>
              <w:rPr>
                <w:noProof/>
                <w:webHidden/>
              </w:rPr>
              <w:fldChar w:fldCharType="begin"/>
            </w:r>
            <w:r>
              <w:rPr>
                <w:noProof/>
                <w:webHidden/>
              </w:rPr>
              <w:instrText xml:space="preserve"> PAGEREF _Toc191215738 \h </w:instrText>
            </w:r>
            <w:r>
              <w:rPr>
                <w:noProof/>
                <w:webHidden/>
              </w:rPr>
            </w:r>
            <w:r>
              <w:rPr>
                <w:noProof/>
                <w:webHidden/>
              </w:rPr>
              <w:fldChar w:fldCharType="separate"/>
            </w:r>
            <w:r w:rsidR="000E7174">
              <w:rPr>
                <w:noProof/>
                <w:webHidden/>
              </w:rPr>
              <w:t>10</w:t>
            </w:r>
            <w:r>
              <w:rPr>
                <w:noProof/>
                <w:webHidden/>
              </w:rPr>
              <w:fldChar w:fldCharType="end"/>
            </w:r>
          </w:hyperlink>
        </w:p>
        <w:p w14:paraId="2CD6FAB8" w14:textId="4877DB56" w:rsidR="00B00A0E" w:rsidRDefault="00B00A0E">
          <w:pPr>
            <w:pStyle w:val="TDC2"/>
            <w:tabs>
              <w:tab w:val="left" w:pos="960"/>
              <w:tab w:val="right" w:leader="dot" w:pos="8828"/>
            </w:tabs>
            <w:rPr>
              <w:rFonts w:eastAsiaTheme="minorEastAsia"/>
              <w:noProof/>
              <w:sz w:val="24"/>
              <w:szCs w:val="24"/>
              <w:lang w:eastAsia="es-CO"/>
            </w:rPr>
          </w:pPr>
          <w:hyperlink w:anchor="_Toc191215739" w:history="1">
            <w:r w:rsidRPr="00543DE8">
              <w:rPr>
                <w:rStyle w:val="Hipervnculo"/>
                <w:rFonts w:cstheme="minorHAnsi"/>
                <w:noProof/>
              </w:rPr>
              <w:t>2.3</w:t>
            </w:r>
            <w:r>
              <w:rPr>
                <w:rFonts w:eastAsiaTheme="minorEastAsia"/>
                <w:noProof/>
                <w:sz w:val="24"/>
                <w:szCs w:val="24"/>
                <w:lang w:eastAsia="es-CO"/>
              </w:rPr>
              <w:tab/>
            </w:r>
            <w:r w:rsidRPr="00543DE8">
              <w:rPr>
                <w:rStyle w:val="Hipervnculo"/>
                <w:rFonts w:cstheme="minorHAnsi"/>
                <w:noProof/>
              </w:rPr>
              <w:t>Administración sistemas operativos</w:t>
            </w:r>
            <w:r>
              <w:rPr>
                <w:noProof/>
                <w:webHidden/>
              </w:rPr>
              <w:tab/>
            </w:r>
            <w:r>
              <w:rPr>
                <w:noProof/>
                <w:webHidden/>
              </w:rPr>
              <w:fldChar w:fldCharType="begin"/>
            </w:r>
            <w:r>
              <w:rPr>
                <w:noProof/>
                <w:webHidden/>
              </w:rPr>
              <w:instrText xml:space="preserve"> PAGEREF _Toc191215739 \h </w:instrText>
            </w:r>
            <w:r>
              <w:rPr>
                <w:noProof/>
                <w:webHidden/>
              </w:rPr>
            </w:r>
            <w:r>
              <w:rPr>
                <w:noProof/>
                <w:webHidden/>
              </w:rPr>
              <w:fldChar w:fldCharType="separate"/>
            </w:r>
            <w:r w:rsidR="000E7174">
              <w:rPr>
                <w:noProof/>
                <w:webHidden/>
              </w:rPr>
              <w:t>13</w:t>
            </w:r>
            <w:r>
              <w:rPr>
                <w:noProof/>
                <w:webHidden/>
              </w:rPr>
              <w:fldChar w:fldCharType="end"/>
            </w:r>
          </w:hyperlink>
        </w:p>
        <w:p w14:paraId="4E5D323E" w14:textId="0BE8A2D3" w:rsidR="00B00A0E" w:rsidRDefault="00B00A0E">
          <w:pPr>
            <w:pStyle w:val="TDC2"/>
            <w:tabs>
              <w:tab w:val="left" w:pos="960"/>
              <w:tab w:val="right" w:leader="dot" w:pos="8828"/>
            </w:tabs>
            <w:rPr>
              <w:rFonts w:eastAsiaTheme="minorEastAsia"/>
              <w:noProof/>
              <w:sz w:val="24"/>
              <w:szCs w:val="24"/>
              <w:lang w:eastAsia="es-CO"/>
            </w:rPr>
          </w:pPr>
          <w:hyperlink w:anchor="_Toc191215740" w:history="1">
            <w:r w:rsidRPr="00543DE8">
              <w:rPr>
                <w:rStyle w:val="Hipervnculo"/>
                <w:rFonts w:cstheme="minorHAnsi"/>
                <w:noProof/>
              </w:rPr>
              <w:t>2.4</w:t>
            </w:r>
            <w:r>
              <w:rPr>
                <w:rFonts w:eastAsiaTheme="minorEastAsia"/>
                <w:noProof/>
                <w:sz w:val="24"/>
                <w:szCs w:val="24"/>
                <w:lang w:eastAsia="es-CO"/>
              </w:rPr>
              <w:tab/>
            </w:r>
            <w:r w:rsidRPr="00543DE8">
              <w:rPr>
                <w:rStyle w:val="Hipervnculo"/>
                <w:rFonts w:cstheme="minorHAnsi"/>
                <w:noProof/>
              </w:rPr>
              <w:t>Monitoreo</w:t>
            </w:r>
            <w:r>
              <w:rPr>
                <w:noProof/>
                <w:webHidden/>
              </w:rPr>
              <w:tab/>
            </w:r>
            <w:r>
              <w:rPr>
                <w:noProof/>
                <w:webHidden/>
              </w:rPr>
              <w:fldChar w:fldCharType="begin"/>
            </w:r>
            <w:r>
              <w:rPr>
                <w:noProof/>
                <w:webHidden/>
              </w:rPr>
              <w:instrText xml:space="preserve"> PAGEREF _Toc191215740 \h </w:instrText>
            </w:r>
            <w:r>
              <w:rPr>
                <w:noProof/>
                <w:webHidden/>
              </w:rPr>
            </w:r>
            <w:r>
              <w:rPr>
                <w:noProof/>
                <w:webHidden/>
              </w:rPr>
              <w:fldChar w:fldCharType="separate"/>
            </w:r>
            <w:r w:rsidR="000E7174">
              <w:rPr>
                <w:noProof/>
                <w:webHidden/>
              </w:rPr>
              <w:t>14</w:t>
            </w:r>
            <w:r>
              <w:rPr>
                <w:noProof/>
                <w:webHidden/>
              </w:rPr>
              <w:fldChar w:fldCharType="end"/>
            </w:r>
          </w:hyperlink>
        </w:p>
        <w:p w14:paraId="685D66B6" w14:textId="04E687AF" w:rsidR="00B00A0E" w:rsidRDefault="00B00A0E">
          <w:pPr>
            <w:pStyle w:val="TDC1"/>
            <w:tabs>
              <w:tab w:val="left" w:pos="440"/>
              <w:tab w:val="right" w:leader="dot" w:pos="8828"/>
            </w:tabs>
            <w:rPr>
              <w:rFonts w:eastAsiaTheme="minorEastAsia"/>
              <w:noProof/>
              <w:sz w:val="24"/>
              <w:szCs w:val="24"/>
              <w:lang w:eastAsia="es-CO"/>
            </w:rPr>
          </w:pPr>
          <w:hyperlink w:anchor="_Toc191215741" w:history="1">
            <w:r w:rsidRPr="00543DE8">
              <w:rPr>
                <w:rStyle w:val="Hipervnculo"/>
                <w:rFonts w:cstheme="minorHAnsi"/>
                <w:noProof/>
              </w:rPr>
              <w:t>3.</w:t>
            </w:r>
            <w:r>
              <w:rPr>
                <w:rFonts w:eastAsiaTheme="minorEastAsia"/>
                <w:noProof/>
                <w:sz w:val="24"/>
                <w:szCs w:val="24"/>
                <w:lang w:eastAsia="es-CO"/>
              </w:rPr>
              <w:tab/>
            </w:r>
            <w:r w:rsidRPr="00543DE8">
              <w:rPr>
                <w:rStyle w:val="Hipervnculo"/>
                <w:rFonts w:cstheme="minorHAnsi"/>
                <w:noProof/>
              </w:rPr>
              <w:t>PLAN DE TRABAJO</w:t>
            </w:r>
            <w:r>
              <w:rPr>
                <w:noProof/>
                <w:webHidden/>
              </w:rPr>
              <w:tab/>
            </w:r>
            <w:r>
              <w:rPr>
                <w:noProof/>
                <w:webHidden/>
              </w:rPr>
              <w:fldChar w:fldCharType="begin"/>
            </w:r>
            <w:r>
              <w:rPr>
                <w:noProof/>
                <w:webHidden/>
              </w:rPr>
              <w:instrText xml:space="preserve"> PAGEREF _Toc191215741 \h </w:instrText>
            </w:r>
            <w:r>
              <w:rPr>
                <w:noProof/>
                <w:webHidden/>
              </w:rPr>
            </w:r>
            <w:r>
              <w:rPr>
                <w:noProof/>
                <w:webHidden/>
              </w:rPr>
              <w:fldChar w:fldCharType="separate"/>
            </w:r>
            <w:r w:rsidR="000E7174">
              <w:rPr>
                <w:noProof/>
                <w:webHidden/>
              </w:rPr>
              <w:t>14</w:t>
            </w:r>
            <w:r>
              <w:rPr>
                <w:noProof/>
                <w:webHidden/>
              </w:rPr>
              <w:fldChar w:fldCharType="end"/>
            </w:r>
          </w:hyperlink>
        </w:p>
        <w:p w14:paraId="623A4D6D" w14:textId="010673AD" w:rsidR="00B00A0E" w:rsidRDefault="00B00A0E">
          <w:pPr>
            <w:pStyle w:val="TDC1"/>
            <w:tabs>
              <w:tab w:val="left" w:pos="440"/>
              <w:tab w:val="right" w:leader="dot" w:pos="8828"/>
            </w:tabs>
            <w:rPr>
              <w:rFonts w:eastAsiaTheme="minorEastAsia"/>
              <w:noProof/>
              <w:sz w:val="24"/>
              <w:szCs w:val="24"/>
              <w:lang w:eastAsia="es-CO"/>
            </w:rPr>
          </w:pPr>
          <w:hyperlink w:anchor="_Toc191215742" w:history="1">
            <w:r w:rsidRPr="00543DE8">
              <w:rPr>
                <w:rStyle w:val="Hipervnculo"/>
                <w:rFonts w:cstheme="minorHAnsi"/>
                <w:noProof/>
              </w:rPr>
              <w:t>4.</w:t>
            </w:r>
            <w:r>
              <w:rPr>
                <w:rFonts w:eastAsiaTheme="minorEastAsia"/>
                <w:noProof/>
                <w:sz w:val="24"/>
                <w:szCs w:val="24"/>
                <w:lang w:eastAsia="es-CO"/>
              </w:rPr>
              <w:tab/>
            </w:r>
            <w:r w:rsidRPr="00543DE8">
              <w:rPr>
                <w:rStyle w:val="Hipervnculo"/>
                <w:rFonts w:cstheme="minorHAnsi"/>
                <w:noProof/>
              </w:rPr>
              <w:t>GESTION DEL SERVICIO</w:t>
            </w:r>
            <w:r>
              <w:rPr>
                <w:noProof/>
                <w:webHidden/>
              </w:rPr>
              <w:tab/>
            </w:r>
            <w:r>
              <w:rPr>
                <w:noProof/>
                <w:webHidden/>
              </w:rPr>
              <w:fldChar w:fldCharType="begin"/>
            </w:r>
            <w:r>
              <w:rPr>
                <w:noProof/>
                <w:webHidden/>
              </w:rPr>
              <w:instrText xml:space="preserve"> PAGEREF _Toc191215742 \h </w:instrText>
            </w:r>
            <w:r>
              <w:rPr>
                <w:noProof/>
                <w:webHidden/>
              </w:rPr>
            </w:r>
            <w:r>
              <w:rPr>
                <w:noProof/>
                <w:webHidden/>
              </w:rPr>
              <w:fldChar w:fldCharType="separate"/>
            </w:r>
            <w:r w:rsidR="000E7174">
              <w:rPr>
                <w:noProof/>
                <w:webHidden/>
              </w:rPr>
              <w:t>16</w:t>
            </w:r>
            <w:r>
              <w:rPr>
                <w:noProof/>
                <w:webHidden/>
              </w:rPr>
              <w:fldChar w:fldCharType="end"/>
            </w:r>
          </w:hyperlink>
        </w:p>
        <w:p w14:paraId="71B92B5B" w14:textId="13B5D75C" w:rsidR="00B00A0E" w:rsidRDefault="00B00A0E">
          <w:pPr>
            <w:pStyle w:val="TDC1"/>
            <w:tabs>
              <w:tab w:val="left" w:pos="440"/>
              <w:tab w:val="right" w:leader="dot" w:pos="8828"/>
            </w:tabs>
            <w:rPr>
              <w:rFonts w:eastAsiaTheme="minorEastAsia"/>
              <w:noProof/>
              <w:sz w:val="24"/>
              <w:szCs w:val="24"/>
              <w:lang w:eastAsia="es-CO"/>
            </w:rPr>
          </w:pPr>
          <w:hyperlink w:anchor="_Toc191215743" w:history="1">
            <w:r w:rsidRPr="00543DE8">
              <w:rPr>
                <w:rStyle w:val="Hipervnculo"/>
                <w:rFonts w:cstheme="minorHAnsi"/>
                <w:noProof/>
              </w:rPr>
              <w:t>5.</w:t>
            </w:r>
            <w:r>
              <w:rPr>
                <w:rFonts w:eastAsiaTheme="minorEastAsia"/>
                <w:noProof/>
                <w:sz w:val="24"/>
                <w:szCs w:val="24"/>
                <w:lang w:eastAsia="es-CO"/>
              </w:rPr>
              <w:tab/>
            </w:r>
            <w:r w:rsidRPr="00543DE8">
              <w:rPr>
                <w:rStyle w:val="Hipervnculo"/>
                <w:rFonts w:cstheme="minorHAnsi"/>
                <w:noProof/>
              </w:rPr>
              <w:t>MODELO DE GOBIERNO Y OPERATIVO DEL PROYECTO</w:t>
            </w:r>
            <w:r>
              <w:rPr>
                <w:noProof/>
                <w:webHidden/>
              </w:rPr>
              <w:tab/>
            </w:r>
            <w:r>
              <w:rPr>
                <w:noProof/>
                <w:webHidden/>
              </w:rPr>
              <w:fldChar w:fldCharType="begin"/>
            </w:r>
            <w:r>
              <w:rPr>
                <w:noProof/>
                <w:webHidden/>
              </w:rPr>
              <w:instrText xml:space="preserve"> PAGEREF _Toc191215743 \h </w:instrText>
            </w:r>
            <w:r>
              <w:rPr>
                <w:noProof/>
                <w:webHidden/>
              </w:rPr>
            </w:r>
            <w:r>
              <w:rPr>
                <w:noProof/>
                <w:webHidden/>
              </w:rPr>
              <w:fldChar w:fldCharType="separate"/>
            </w:r>
            <w:r w:rsidR="000E7174">
              <w:rPr>
                <w:noProof/>
                <w:webHidden/>
              </w:rPr>
              <w:t>18</w:t>
            </w:r>
            <w:r>
              <w:rPr>
                <w:noProof/>
                <w:webHidden/>
              </w:rPr>
              <w:fldChar w:fldCharType="end"/>
            </w:r>
          </w:hyperlink>
        </w:p>
        <w:p w14:paraId="67C13D50" w14:textId="0757C5F8" w:rsidR="00B00A0E" w:rsidRDefault="00B00A0E">
          <w:pPr>
            <w:pStyle w:val="TDC1"/>
            <w:tabs>
              <w:tab w:val="left" w:pos="440"/>
              <w:tab w:val="right" w:leader="dot" w:pos="8828"/>
            </w:tabs>
            <w:rPr>
              <w:rFonts w:eastAsiaTheme="minorEastAsia"/>
              <w:noProof/>
              <w:sz w:val="24"/>
              <w:szCs w:val="24"/>
              <w:lang w:eastAsia="es-CO"/>
            </w:rPr>
          </w:pPr>
          <w:hyperlink w:anchor="_Toc191215744" w:history="1">
            <w:r w:rsidRPr="00543DE8">
              <w:rPr>
                <w:rStyle w:val="Hipervnculo"/>
                <w:rFonts w:cstheme="minorHAnsi"/>
                <w:noProof/>
              </w:rPr>
              <w:t>6.</w:t>
            </w:r>
            <w:r>
              <w:rPr>
                <w:rFonts w:eastAsiaTheme="minorEastAsia"/>
                <w:noProof/>
                <w:sz w:val="24"/>
                <w:szCs w:val="24"/>
                <w:lang w:eastAsia="es-CO"/>
              </w:rPr>
              <w:tab/>
            </w:r>
            <w:r w:rsidRPr="00543DE8">
              <w:rPr>
                <w:rStyle w:val="Hipervnculo"/>
                <w:rFonts w:cstheme="minorHAnsi"/>
                <w:noProof/>
              </w:rPr>
              <w:t>ACUERDOS DE SERVICIO Y PENALIDADES</w:t>
            </w:r>
            <w:r>
              <w:rPr>
                <w:noProof/>
                <w:webHidden/>
              </w:rPr>
              <w:tab/>
            </w:r>
            <w:r>
              <w:rPr>
                <w:noProof/>
                <w:webHidden/>
              </w:rPr>
              <w:fldChar w:fldCharType="begin"/>
            </w:r>
            <w:r>
              <w:rPr>
                <w:noProof/>
                <w:webHidden/>
              </w:rPr>
              <w:instrText xml:space="preserve"> PAGEREF _Toc191215744 \h </w:instrText>
            </w:r>
            <w:r>
              <w:rPr>
                <w:noProof/>
                <w:webHidden/>
              </w:rPr>
            </w:r>
            <w:r>
              <w:rPr>
                <w:noProof/>
                <w:webHidden/>
              </w:rPr>
              <w:fldChar w:fldCharType="separate"/>
            </w:r>
            <w:r w:rsidR="000E7174">
              <w:rPr>
                <w:noProof/>
                <w:webHidden/>
              </w:rPr>
              <w:t>19</w:t>
            </w:r>
            <w:r>
              <w:rPr>
                <w:noProof/>
                <w:webHidden/>
              </w:rPr>
              <w:fldChar w:fldCharType="end"/>
            </w:r>
          </w:hyperlink>
        </w:p>
        <w:p w14:paraId="7B5A1E9E" w14:textId="6D8E328A" w:rsidR="00B00A0E" w:rsidRDefault="00B00A0E">
          <w:pPr>
            <w:pStyle w:val="TDC2"/>
            <w:tabs>
              <w:tab w:val="left" w:pos="960"/>
              <w:tab w:val="right" w:leader="dot" w:pos="8828"/>
            </w:tabs>
            <w:rPr>
              <w:rFonts w:eastAsiaTheme="minorEastAsia"/>
              <w:noProof/>
              <w:sz w:val="24"/>
              <w:szCs w:val="24"/>
              <w:lang w:eastAsia="es-CO"/>
            </w:rPr>
          </w:pPr>
          <w:hyperlink w:anchor="_Toc191215745" w:history="1">
            <w:r w:rsidRPr="00543DE8">
              <w:rPr>
                <w:rStyle w:val="Hipervnculo"/>
                <w:rFonts w:cstheme="minorHAnsi"/>
                <w:noProof/>
              </w:rPr>
              <w:t>6.1</w:t>
            </w:r>
            <w:r>
              <w:rPr>
                <w:rFonts w:eastAsiaTheme="minorEastAsia"/>
                <w:noProof/>
                <w:sz w:val="24"/>
                <w:szCs w:val="24"/>
                <w:lang w:eastAsia="es-CO"/>
              </w:rPr>
              <w:tab/>
            </w:r>
            <w:r w:rsidRPr="00543DE8">
              <w:rPr>
                <w:rStyle w:val="Hipervnculo"/>
                <w:rFonts w:cstheme="minorHAnsi"/>
                <w:noProof/>
              </w:rPr>
              <w:t>Acuerdos de niveles de servicio SLA</w:t>
            </w:r>
            <w:r>
              <w:rPr>
                <w:noProof/>
                <w:webHidden/>
              </w:rPr>
              <w:tab/>
            </w:r>
            <w:r>
              <w:rPr>
                <w:noProof/>
                <w:webHidden/>
              </w:rPr>
              <w:fldChar w:fldCharType="begin"/>
            </w:r>
            <w:r>
              <w:rPr>
                <w:noProof/>
                <w:webHidden/>
              </w:rPr>
              <w:instrText xml:space="preserve"> PAGEREF _Toc191215745 \h </w:instrText>
            </w:r>
            <w:r>
              <w:rPr>
                <w:noProof/>
                <w:webHidden/>
              </w:rPr>
            </w:r>
            <w:r>
              <w:rPr>
                <w:noProof/>
                <w:webHidden/>
              </w:rPr>
              <w:fldChar w:fldCharType="separate"/>
            </w:r>
            <w:r w:rsidR="000E7174">
              <w:rPr>
                <w:noProof/>
                <w:webHidden/>
              </w:rPr>
              <w:t>20</w:t>
            </w:r>
            <w:r>
              <w:rPr>
                <w:noProof/>
                <w:webHidden/>
              </w:rPr>
              <w:fldChar w:fldCharType="end"/>
            </w:r>
          </w:hyperlink>
        </w:p>
        <w:p w14:paraId="4B559D91" w14:textId="3ED9A51E" w:rsidR="00B00A0E" w:rsidRDefault="00B00A0E">
          <w:pPr>
            <w:pStyle w:val="TDC2"/>
            <w:tabs>
              <w:tab w:val="left" w:pos="960"/>
              <w:tab w:val="right" w:leader="dot" w:pos="8828"/>
            </w:tabs>
            <w:rPr>
              <w:rFonts w:eastAsiaTheme="minorEastAsia"/>
              <w:noProof/>
              <w:sz w:val="24"/>
              <w:szCs w:val="24"/>
              <w:lang w:eastAsia="es-CO"/>
            </w:rPr>
          </w:pPr>
          <w:hyperlink w:anchor="_Toc191215746" w:history="1">
            <w:r w:rsidRPr="00543DE8">
              <w:rPr>
                <w:rStyle w:val="Hipervnculo"/>
                <w:rFonts w:cstheme="minorHAnsi"/>
                <w:noProof/>
              </w:rPr>
              <w:t>6.2</w:t>
            </w:r>
            <w:r>
              <w:rPr>
                <w:rFonts w:eastAsiaTheme="minorEastAsia"/>
                <w:noProof/>
                <w:sz w:val="24"/>
                <w:szCs w:val="24"/>
                <w:lang w:eastAsia="es-CO"/>
              </w:rPr>
              <w:tab/>
            </w:r>
            <w:r w:rsidRPr="00543DE8">
              <w:rPr>
                <w:rStyle w:val="Hipervnculo"/>
                <w:rFonts w:cstheme="minorHAnsi"/>
                <w:noProof/>
              </w:rPr>
              <w:t>Penalidades en caso de incumplimiento sobre los SLA del servicio</w:t>
            </w:r>
            <w:r>
              <w:rPr>
                <w:noProof/>
                <w:webHidden/>
              </w:rPr>
              <w:tab/>
            </w:r>
            <w:r>
              <w:rPr>
                <w:noProof/>
                <w:webHidden/>
              </w:rPr>
              <w:fldChar w:fldCharType="begin"/>
            </w:r>
            <w:r>
              <w:rPr>
                <w:noProof/>
                <w:webHidden/>
              </w:rPr>
              <w:instrText xml:space="preserve"> PAGEREF _Toc191215746 \h </w:instrText>
            </w:r>
            <w:r>
              <w:rPr>
                <w:noProof/>
                <w:webHidden/>
              </w:rPr>
            </w:r>
            <w:r>
              <w:rPr>
                <w:noProof/>
                <w:webHidden/>
              </w:rPr>
              <w:fldChar w:fldCharType="separate"/>
            </w:r>
            <w:r w:rsidR="000E7174">
              <w:rPr>
                <w:noProof/>
                <w:webHidden/>
              </w:rPr>
              <w:t>20</w:t>
            </w:r>
            <w:r>
              <w:rPr>
                <w:noProof/>
                <w:webHidden/>
              </w:rPr>
              <w:fldChar w:fldCharType="end"/>
            </w:r>
          </w:hyperlink>
        </w:p>
        <w:p w14:paraId="42C65A8E" w14:textId="2E8A9B6B" w:rsidR="00E059CD" w:rsidRPr="006F7D45" w:rsidRDefault="00E059CD">
          <w:pPr>
            <w:rPr>
              <w:rFonts w:cstheme="minorHAnsi"/>
            </w:rPr>
          </w:pPr>
          <w:r w:rsidRPr="006F7D45">
            <w:rPr>
              <w:rFonts w:cstheme="minorHAnsi"/>
              <w:b/>
              <w:bCs/>
              <w:lang w:val="es-ES"/>
            </w:rPr>
            <w:fldChar w:fldCharType="end"/>
          </w:r>
        </w:p>
      </w:sdtContent>
    </w:sdt>
    <w:p w14:paraId="4329EA49" w14:textId="77777777" w:rsidR="00EB5426" w:rsidRPr="006F7D45" w:rsidRDefault="00EB5426" w:rsidP="00EB5426">
      <w:pPr>
        <w:pStyle w:val="Sinespaciado"/>
        <w:rPr>
          <w:rFonts w:asciiTheme="minorHAnsi" w:hAnsiTheme="minorHAnsi" w:cstheme="minorHAnsi"/>
        </w:rPr>
      </w:pPr>
    </w:p>
    <w:p w14:paraId="3BF8D307" w14:textId="77777777" w:rsidR="00EB5426" w:rsidRPr="006F7D45" w:rsidRDefault="00EB5426" w:rsidP="00EB5426">
      <w:pPr>
        <w:pStyle w:val="Sinespaciado"/>
        <w:rPr>
          <w:rFonts w:asciiTheme="minorHAnsi" w:hAnsiTheme="minorHAnsi" w:cstheme="minorHAnsi"/>
        </w:rPr>
      </w:pPr>
    </w:p>
    <w:p w14:paraId="378A6D9A" w14:textId="77777777" w:rsidR="00EB5426" w:rsidRPr="006F7D45" w:rsidRDefault="00EB5426" w:rsidP="00EB5426">
      <w:pPr>
        <w:pStyle w:val="Sinespaciado"/>
        <w:rPr>
          <w:rFonts w:asciiTheme="minorHAnsi" w:hAnsiTheme="minorHAnsi" w:cstheme="minorHAnsi"/>
        </w:rPr>
      </w:pPr>
    </w:p>
    <w:p w14:paraId="6A754262" w14:textId="77777777" w:rsidR="00EB5426" w:rsidRPr="006F7D45" w:rsidRDefault="00EB5426" w:rsidP="00EB5426">
      <w:pPr>
        <w:pStyle w:val="Sinespaciado"/>
        <w:rPr>
          <w:rFonts w:asciiTheme="minorHAnsi" w:hAnsiTheme="minorHAnsi" w:cstheme="minorHAnsi"/>
        </w:rPr>
      </w:pPr>
    </w:p>
    <w:p w14:paraId="73E86D8F" w14:textId="77777777" w:rsidR="00EB5426" w:rsidRPr="006F7D45" w:rsidRDefault="00EB5426" w:rsidP="00EB5426">
      <w:pPr>
        <w:pStyle w:val="Sinespaciado"/>
        <w:rPr>
          <w:rFonts w:asciiTheme="minorHAnsi" w:hAnsiTheme="minorHAnsi" w:cstheme="minorHAnsi"/>
        </w:rPr>
      </w:pPr>
    </w:p>
    <w:p w14:paraId="7FB136FB" w14:textId="77777777" w:rsidR="00EB5426" w:rsidRPr="006F7D45" w:rsidRDefault="00EB5426" w:rsidP="00EB5426">
      <w:pPr>
        <w:pStyle w:val="Sinespaciado"/>
        <w:rPr>
          <w:rFonts w:asciiTheme="minorHAnsi" w:hAnsiTheme="minorHAnsi" w:cstheme="minorHAnsi"/>
        </w:rPr>
      </w:pPr>
    </w:p>
    <w:p w14:paraId="602A3E28" w14:textId="77777777" w:rsidR="00EB5426" w:rsidRPr="006F7D45" w:rsidRDefault="00EB5426" w:rsidP="00EB5426">
      <w:pPr>
        <w:pStyle w:val="Sinespaciado"/>
        <w:rPr>
          <w:rFonts w:asciiTheme="minorHAnsi" w:hAnsiTheme="minorHAnsi" w:cstheme="minorHAnsi"/>
        </w:rPr>
      </w:pPr>
    </w:p>
    <w:p w14:paraId="32AEB4C2" w14:textId="77777777" w:rsidR="00EB5426" w:rsidRPr="006F7D45" w:rsidRDefault="00EB5426" w:rsidP="00EB5426">
      <w:pPr>
        <w:pStyle w:val="Sinespaciado"/>
        <w:rPr>
          <w:rFonts w:asciiTheme="minorHAnsi" w:hAnsiTheme="minorHAnsi" w:cstheme="minorHAnsi"/>
        </w:rPr>
      </w:pPr>
    </w:p>
    <w:p w14:paraId="43C16CBA" w14:textId="77777777" w:rsidR="00EB5426" w:rsidRPr="006F7D45" w:rsidRDefault="00EB5426" w:rsidP="00EB5426">
      <w:pPr>
        <w:pStyle w:val="Sinespaciado"/>
        <w:rPr>
          <w:rFonts w:asciiTheme="minorHAnsi" w:hAnsiTheme="minorHAnsi" w:cstheme="minorHAnsi"/>
        </w:rPr>
      </w:pPr>
    </w:p>
    <w:p w14:paraId="19DA7918" w14:textId="77777777" w:rsidR="00EB5426" w:rsidRPr="006F7D45" w:rsidRDefault="00EB5426" w:rsidP="00EB5426">
      <w:pPr>
        <w:pStyle w:val="Sinespaciado"/>
        <w:rPr>
          <w:rFonts w:asciiTheme="minorHAnsi" w:hAnsiTheme="minorHAnsi" w:cstheme="minorHAnsi"/>
        </w:rPr>
      </w:pPr>
    </w:p>
    <w:p w14:paraId="39D57075" w14:textId="77777777" w:rsidR="00EB5426" w:rsidRPr="006F7D45" w:rsidRDefault="00EB5426" w:rsidP="00EB5426">
      <w:pPr>
        <w:pStyle w:val="Sinespaciado"/>
        <w:rPr>
          <w:rFonts w:asciiTheme="minorHAnsi" w:hAnsiTheme="minorHAnsi" w:cstheme="minorHAnsi"/>
        </w:rPr>
      </w:pPr>
    </w:p>
    <w:p w14:paraId="03F48BA5" w14:textId="77777777" w:rsidR="00EB5426" w:rsidRPr="006F7D45" w:rsidRDefault="00EB5426" w:rsidP="00EB5426">
      <w:pPr>
        <w:pStyle w:val="Sinespaciado"/>
        <w:rPr>
          <w:rFonts w:asciiTheme="minorHAnsi" w:hAnsiTheme="minorHAnsi" w:cstheme="minorHAnsi"/>
        </w:rPr>
      </w:pPr>
    </w:p>
    <w:p w14:paraId="60725751" w14:textId="77777777" w:rsidR="00EB5426" w:rsidRPr="006F7D45" w:rsidRDefault="00EB5426" w:rsidP="00EB5426">
      <w:pPr>
        <w:pStyle w:val="Sinespaciado"/>
        <w:rPr>
          <w:rFonts w:asciiTheme="minorHAnsi" w:hAnsiTheme="minorHAnsi" w:cstheme="minorHAnsi"/>
        </w:rPr>
      </w:pPr>
    </w:p>
    <w:p w14:paraId="395D9079" w14:textId="77777777" w:rsidR="00EB5426" w:rsidRPr="006F7D45" w:rsidRDefault="00EB5426" w:rsidP="00EB5426">
      <w:pPr>
        <w:pStyle w:val="Sinespaciado"/>
        <w:rPr>
          <w:rFonts w:asciiTheme="minorHAnsi" w:hAnsiTheme="minorHAnsi" w:cstheme="minorHAnsi"/>
        </w:rPr>
      </w:pPr>
    </w:p>
    <w:p w14:paraId="1D82D6A1" w14:textId="77777777" w:rsidR="00EB5426" w:rsidRPr="006F7D45" w:rsidRDefault="00EB5426" w:rsidP="00EB5426">
      <w:pPr>
        <w:pStyle w:val="Sinespaciado"/>
        <w:rPr>
          <w:rFonts w:asciiTheme="minorHAnsi" w:hAnsiTheme="minorHAnsi" w:cstheme="minorHAnsi"/>
        </w:rPr>
      </w:pPr>
    </w:p>
    <w:p w14:paraId="5BFB89A5" w14:textId="77777777" w:rsidR="00EB5426" w:rsidRPr="006F7D45" w:rsidRDefault="00EB5426" w:rsidP="00EB5426">
      <w:pPr>
        <w:pStyle w:val="Sinespaciado"/>
        <w:rPr>
          <w:rFonts w:asciiTheme="minorHAnsi" w:hAnsiTheme="minorHAnsi" w:cstheme="minorHAnsi"/>
        </w:rPr>
      </w:pPr>
    </w:p>
    <w:p w14:paraId="2F4C8212" w14:textId="77777777" w:rsidR="00EB5426" w:rsidRPr="006F7D45" w:rsidRDefault="00EB5426" w:rsidP="00EB5426">
      <w:pPr>
        <w:pStyle w:val="Sinespaciado"/>
        <w:rPr>
          <w:rFonts w:asciiTheme="minorHAnsi" w:hAnsiTheme="minorHAnsi" w:cstheme="minorHAnsi"/>
        </w:rPr>
      </w:pPr>
    </w:p>
    <w:p w14:paraId="5A47D7E9" w14:textId="77777777" w:rsidR="00EB5426" w:rsidRPr="006F7D45" w:rsidRDefault="00EB5426" w:rsidP="00EB5426">
      <w:pPr>
        <w:pStyle w:val="Sinespaciado"/>
        <w:rPr>
          <w:rFonts w:asciiTheme="minorHAnsi" w:hAnsiTheme="minorHAnsi" w:cstheme="minorHAnsi"/>
        </w:rPr>
      </w:pPr>
    </w:p>
    <w:p w14:paraId="6A498BF9" w14:textId="77777777" w:rsidR="00EB5426" w:rsidRPr="006F7D45" w:rsidRDefault="00EB5426" w:rsidP="00EB5426">
      <w:pPr>
        <w:pStyle w:val="Sinespaciado"/>
        <w:rPr>
          <w:rFonts w:asciiTheme="minorHAnsi" w:hAnsiTheme="minorHAnsi" w:cstheme="minorHAnsi"/>
        </w:rPr>
      </w:pPr>
    </w:p>
    <w:p w14:paraId="648887A8" w14:textId="77777777" w:rsidR="00EB5426" w:rsidRPr="006F7D45" w:rsidRDefault="00EB5426" w:rsidP="00EB5426">
      <w:pPr>
        <w:pStyle w:val="Sinespaciado"/>
        <w:rPr>
          <w:rFonts w:asciiTheme="minorHAnsi" w:hAnsiTheme="minorHAnsi" w:cstheme="minorHAnsi"/>
        </w:rPr>
      </w:pPr>
    </w:p>
    <w:p w14:paraId="13BC0749" w14:textId="77777777" w:rsidR="00EB5426" w:rsidRPr="006F7D45" w:rsidRDefault="00EB5426" w:rsidP="00EB5426">
      <w:pPr>
        <w:pStyle w:val="Sinespaciado"/>
        <w:rPr>
          <w:rFonts w:asciiTheme="minorHAnsi" w:hAnsiTheme="minorHAnsi" w:cstheme="minorHAnsi"/>
        </w:rPr>
      </w:pPr>
    </w:p>
    <w:p w14:paraId="7FCB496A" w14:textId="0F34479A" w:rsidR="002E7E74" w:rsidRPr="006F7D45" w:rsidRDefault="00BD298C" w:rsidP="00F618AB">
      <w:pPr>
        <w:pStyle w:val="Ttulo1"/>
        <w:rPr>
          <w:rFonts w:asciiTheme="minorHAnsi" w:hAnsiTheme="minorHAnsi" w:cstheme="minorHAnsi"/>
          <w:szCs w:val="22"/>
        </w:rPr>
      </w:pPr>
      <w:bookmarkStart w:id="0" w:name="_Toc191215730"/>
      <w:r w:rsidRPr="006F7D45">
        <w:rPr>
          <w:rFonts w:asciiTheme="minorHAnsi" w:hAnsiTheme="minorHAnsi" w:cstheme="minorHAnsi"/>
          <w:szCs w:val="22"/>
        </w:rPr>
        <w:t>REQUERIMIENTO TECNICO</w:t>
      </w:r>
      <w:bookmarkEnd w:id="0"/>
      <w:r w:rsidRPr="006F7D45">
        <w:rPr>
          <w:rFonts w:asciiTheme="minorHAnsi" w:hAnsiTheme="minorHAnsi" w:cstheme="minorHAnsi"/>
          <w:szCs w:val="22"/>
        </w:rPr>
        <w:t xml:space="preserve"> </w:t>
      </w:r>
    </w:p>
    <w:p w14:paraId="34CC63BD" w14:textId="77777777" w:rsidR="002E7E74" w:rsidRPr="006F7D45" w:rsidRDefault="002E7E74" w:rsidP="00F618AB">
      <w:pPr>
        <w:pStyle w:val="Sinespaciado"/>
        <w:rPr>
          <w:rFonts w:asciiTheme="minorHAnsi" w:hAnsiTheme="minorHAnsi" w:cstheme="minorHAnsi"/>
        </w:rPr>
      </w:pPr>
    </w:p>
    <w:p w14:paraId="126E229F" w14:textId="15C1B973" w:rsidR="000C2B26" w:rsidRPr="006F7D45" w:rsidRDefault="000C2B26" w:rsidP="00F618AB">
      <w:pPr>
        <w:pStyle w:val="Sinespaciado"/>
        <w:rPr>
          <w:rFonts w:asciiTheme="minorHAnsi" w:hAnsiTheme="minorHAnsi" w:cstheme="minorHAnsi"/>
        </w:rPr>
      </w:pPr>
      <w:bookmarkStart w:id="1" w:name="_Hlk21698347"/>
      <w:r w:rsidRPr="006F7D45">
        <w:rPr>
          <w:rFonts w:asciiTheme="minorHAnsi" w:hAnsiTheme="minorHAnsi" w:cstheme="minorHAnsi"/>
        </w:rPr>
        <w:t xml:space="preserve">El Banco requiere contratar en </w:t>
      </w:r>
      <w:r w:rsidR="00E3408D" w:rsidRPr="006F7D45">
        <w:rPr>
          <w:rFonts w:asciiTheme="minorHAnsi" w:hAnsiTheme="minorHAnsi" w:cstheme="minorHAnsi"/>
        </w:rPr>
        <w:t xml:space="preserve">un modelo de </w:t>
      </w:r>
      <w:r w:rsidR="00F931E3" w:rsidRPr="006F7D45">
        <w:rPr>
          <w:rFonts w:asciiTheme="minorHAnsi" w:hAnsiTheme="minorHAnsi" w:cstheme="minorHAnsi"/>
        </w:rPr>
        <w:t>compra la</w:t>
      </w:r>
      <w:r w:rsidR="00A74F34" w:rsidRPr="006F7D45">
        <w:rPr>
          <w:rFonts w:asciiTheme="minorHAnsi" w:hAnsiTheme="minorHAnsi" w:cstheme="minorHAnsi"/>
        </w:rPr>
        <w:t xml:space="preserve"> </w:t>
      </w:r>
      <w:r w:rsidR="00E3408D" w:rsidRPr="006F7D45">
        <w:rPr>
          <w:rFonts w:asciiTheme="minorHAnsi" w:hAnsiTheme="minorHAnsi" w:cstheme="minorHAnsi"/>
        </w:rPr>
        <w:t>i</w:t>
      </w:r>
      <w:r w:rsidR="00A74F34" w:rsidRPr="006F7D45">
        <w:rPr>
          <w:rFonts w:asciiTheme="minorHAnsi" w:hAnsiTheme="minorHAnsi" w:cstheme="minorHAnsi"/>
        </w:rPr>
        <w:t xml:space="preserve">nfraestructura para la plataforma IBM </w:t>
      </w:r>
      <w:proofErr w:type="spellStart"/>
      <w:r w:rsidR="00A74F34" w:rsidRPr="006F7D45">
        <w:rPr>
          <w:rFonts w:asciiTheme="minorHAnsi" w:hAnsiTheme="minorHAnsi" w:cstheme="minorHAnsi"/>
        </w:rPr>
        <w:t>Power</w:t>
      </w:r>
      <w:proofErr w:type="spellEnd"/>
      <w:r w:rsidR="00A74F34" w:rsidRPr="006F7D45">
        <w:rPr>
          <w:rFonts w:asciiTheme="minorHAnsi" w:hAnsiTheme="minorHAnsi" w:cstheme="minorHAnsi"/>
        </w:rPr>
        <w:t xml:space="preserve"> y AS400, con las características estimadas en este </w:t>
      </w:r>
      <w:r w:rsidR="006D731E" w:rsidRPr="006F7D45">
        <w:rPr>
          <w:rFonts w:asciiTheme="minorHAnsi" w:hAnsiTheme="minorHAnsi" w:cstheme="minorHAnsi"/>
        </w:rPr>
        <w:t>documento, por favor en la entrega de la propuesta citar cada punto y escribir si es cumplido y como lo hace.</w:t>
      </w:r>
    </w:p>
    <w:bookmarkEnd w:id="1"/>
    <w:p w14:paraId="0DBF725E" w14:textId="77777777" w:rsidR="00374261" w:rsidRPr="006F7D45" w:rsidRDefault="00374261" w:rsidP="00F618AB">
      <w:pPr>
        <w:jc w:val="both"/>
        <w:rPr>
          <w:rFonts w:cstheme="minorHAnsi"/>
        </w:rPr>
      </w:pPr>
    </w:p>
    <w:p w14:paraId="45D78088" w14:textId="6DCFB439" w:rsidR="001E5DA3" w:rsidRPr="006F7D45" w:rsidRDefault="001E5DA3" w:rsidP="00F618AB">
      <w:pPr>
        <w:pStyle w:val="Ttulo2"/>
        <w:rPr>
          <w:rFonts w:asciiTheme="minorHAnsi" w:hAnsiTheme="minorHAnsi" w:cstheme="minorHAnsi"/>
          <w:szCs w:val="22"/>
        </w:rPr>
      </w:pPr>
      <w:bookmarkStart w:id="2" w:name="_Toc61478293"/>
      <w:bookmarkStart w:id="3" w:name="_Toc191215731"/>
      <w:r w:rsidRPr="006F7D45">
        <w:rPr>
          <w:rFonts w:asciiTheme="minorHAnsi" w:hAnsiTheme="minorHAnsi" w:cstheme="minorHAnsi"/>
          <w:szCs w:val="22"/>
        </w:rPr>
        <w:t>Línea Base Infraestructura</w:t>
      </w:r>
      <w:bookmarkEnd w:id="2"/>
      <w:bookmarkEnd w:id="3"/>
      <w:r w:rsidRPr="006F7D45">
        <w:rPr>
          <w:rFonts w:asciiTheme="minorHAnsi" w:hAnsiTheme="minorHAnsi" w:cstheme="minorHAnsi"/>
          <w:szCs w:val="22"/>
        </w:rPr>
        <w:t xml:space="preserve"> </w:t>
      </w:r>
    </w:p>
    <w:p w14:paraId="7DDF3030" w14:textId="77777777" w:rsidR="00A62311" w:rsidRPr="006F7D45" w:rsidRDefault="00A62311" w:rsidP="00A62311">
      <w:pPr>
        <w:pStyle w:val="Sinespaciado"/>
        <w:rPr>
          <w:rFonts w:asciiTheme="minorHAnsi" w:hAnsiTheme="minorHAnsi" w:cstheme="minorHAnsi"/>
        </w:rPr>
      </w:pPr>
    </w:p>
    <w:p w14:paraId="5A4B8F76" w14:textId="0C4CF32E" w:rsidR="00A62311" w:rsidRPr="006F7D45" w:rsidRDefault="00A62311" w:rsidP="00A62311">
      <w:pPr>
        <w:pStyle w:val="Sinespaciado"/>
        <w:rPr>
          <w:rFonts w:asciiTheme="minorHAnsi" w:hAnsiTheme="minorHAnsi" w:cstheme="minorHAnsi"/>
        </w:rPr>
      </w:pPr>
      <w:r w:rsidRPr="006F7D45">
        <w:rPr>
          <w:rFonts w:asciiTheme="minorHAnsi" w:hAnsiTheme="minorHAnsi" w:cstheme="minorHAnsi"/>
        </w:rPr>
        <w:t xml:space="preserve">El Banco tiene el siguiente requerimiento para </w:t>
      </w:r>
      <w:r w:rsidR="009014D7" w:rsidRPr="006F7D45">
        <w:rPr>
          <w:rFonts w:asciiTheme="minorHAnsi" w:hAnsiTheme="minorHAnsi" w:cstheme="minorHAnsi"/>
        </w:rPr>
        <w:t xml:space="preserve">la </w:t>
      </w:r>
      <w:r w:rsidR="00E3408D" w:rsidRPr="006F7D45">
        <w:rPr>
          <w:rFonts w:asciiTheme="minorHAnsi" w:hAnsiTheme="minorHAnsi" w:cstheme="minorHAnsi"/>
        </w:rPr>
        <w:t>i</w:t>
      </w:r>
      <w:r w:rsidR="009014D7" w:rsidRPr="006F7D45">
        <w:rPr>
          <w:rFonts w:asciiTheme="minorHAnsi" w:hAnsiTheme="minorHAnsi" w:cstheme="minorHAnsi"/>
        </w:rPr>
        <w:t xml:space="preserve">nfraestructura </w:t>
      </w:r>
      <w:r w:rsidR="00CF66FF" w:rsidRPr="006F7D45">
        <w:rPr>
          <w:rFonts w:asciiTheme="minorHAnsi" w:hAnsiTheme="minorHAnsi" w:cstheme="minorHAnsi"/>
        </w:rPr>
        <w:t>de la</w:t>
      </w:r>
      <w:r w:rsidR="009014D7" w:rsidRPr="006F7D45">
        <w:rPr>
          <w:rFonts w:asciiTheme="minorHAnsi" w:hAnsiTheme="minorHAnsi" w:cstheme="minorHAnsi"/>
        </w:rPr>
        <w:t xml:space="preserve"> plataforma IBM </w:t>
      </w:r>
      <w:proofErr w:type="spellStart"/>
      <w:r w:rsidR="009014D7" w:rsidRPr="006F7D45">
        <w:rPr>
          <w:rFonts w:asciiTheme="minorHAnsi" w:hAnsiTheme="minorHAnsi" w:cstheme="minorHAnsi"/>
        </w:rPr>
        <w:t>Power</w:t>
      </w:r>
      <w:proofErr w:type="spellEnd"/>
      <w:r w:rsidR="009014D7" w:rsidRPr="006F7D45">
        <w:rPr>
          <w:rFonts w:asciiTheme="minorHAnsi" w:hAnsiTheme="minorHAnsi" w:cstheme="minorHAnsi"/>
        </w:rPr>
        <w:t xml:space="preserve"> y AS400</w:t>
      </w:r>
    </w:p>
    <w:p w14:paraId="0A270FD6" w14:textId="6974D653" w:rsidR="007550CA" w:rsidRPr="006F7D45" w:rsidRDefault="007550CA" w:rsidP="001F7EEB">
      <w:pPr>
        <w:pStyle w:val="Ttulo3"/>
        <w:rPr>
          <w:rFonts w:asciiTheme="minorHAnsi" w:hAnsiTheme="minorHAnsi" w:cstheme="minorHAnsi"/>
          <w:szCs w:val="22"/>
        </w:rPr>
      </w:pPr>
      <w:bookmarkStart w:id="4" w:name="_Toc191215732"/>
      <w:r w:rsidRPr="006F7D45">
        <w:rPr>
          <w:rFonts w:asciiTheme="minorHAnsi" w:hAnsiTheme="minorHAnsi" w:cstheme="minorHAnsi"/>
          <w:szCs w:val="22"/>
        </w:rPr>
        <w:t>Sitio Principal</w:t>
      </w:r>
      <w:bookmarkEnd w:id="4"/>
      <w:r w:rsidRPr="006F7D45">
        <w:rPr>
          <w:rFonts w:asciiTheme="minorHAnsi" w:hAnsiTheme="minorHAnsi" w:cstheme="minorHAnsi"/>
          <w:szCs w:val="22"/>
        </w:rPr>
        <w:t xml:space="preserve"> </w:t>
      </w:r>
    </w:p>
    <w:p w14:paraId="6FB86310" w14:textId="77777777" w:rsidR="007550CA" w:rsidRPr="006F7D45" w:rsidRDefault="007550CA" w:rsidP="00A62311">
      <w:pPr>
        <w:pStyle w:val="Sinespaciado"/>
        <w:rPr>
          <w:rFonts w:asciiTheme="minorHAnsi" w:hAnsiTheme="minorHAnsi" w:cstheme="minorHAnsi"/>
        </w:rPr>
      </w:pPr>
    </w:p>
    <w:p w14:paraId="43E7C076" w14:textId="5E0E75C2" w:rsidR="007550CA" w:rsidRPr="006F7D45" w:rsidRDefault="007550CA" w:rsidP="0043572D">
      <w:pPr>
        <w:pStyle w:val="Sinespaciado"/>
        <w:rPr>
          <w:rFonts w:asciiTheme="minorHAnsi" w:hAnsiTheme="minorHAnsi" w:cstheme="minorHAnsi"/>
        </w:rPr>
      </w:pPr>
      <w:r w:rsidRPr="006F7D45">
        <w:rPr>
          <w:rFonts w:asciiTheme="minorHAnsi" w:hAnsiTheme="minorHAnsi" w:cstheme="minorHAnsi"/>
        </w:rPr>
        <w:t xml:space="preserve">Dos servidores </w:t>
      </w:r>
      <w:proofErr w:type="spellStart"/>
      <w:r w:rsidRPr="006F7D45">
        <w:rPr>
          <w:rFonts w:asciiTheme="minorHAnsi" w:hAnsiTheme="minorHAnsi" w:cstheme="minorHAnsi"/>
        </w:rPr>
        <w:t>Power</w:t>
      </w:r>
      <w:proofErr w:type="spellEnd"/>
      <w:r w:rsidR="00AA529B" w:rsidRPr="006F7D45">
        <w:rPr>
          <w:rFonts w:asciiTheme="minorHAnsi" w:hAnsiTheme="minorHAnsi" w:cstheme="minorHAnsi"/>
        </w:rPr>
        <w:t xml:space="preserve"> y una </w:t>
      </w:r>
      <w:r w:rsidR="00FB2D95" w:rsidRPr="006F7D45">
        <w:rPr>
          <w:rFonts w:asciiTheme="minorHAnsi" w:hAnsiTheme="minorHAnsi" w:cstheme="minorHAnsi"/>
        </w:rPr>
        <w:t>librería</w:t>
      </w:r>
      <w:r w:rsidR="0043572D" w:rsidRPr="006F7D45">
        <w:rPr>
          <w:rFonts w:asciiTheme="minorHAnsi" w:hAnsiTheme="minorHAnsi" w:cstheme="minorHAnsi"/>
        </w:rPr>
        <w:t xml:space="preserve">, estimaciones de estos servidores </w:t>
      </w:r>
      <w:r w:rsidR="0062389A" w:rsidRPr="006F7D45">
        <w:rPr>
          <w:rFonts w:asciiTheme="minorHAnsi" w:hAnsiTheme="minorHAnsi" w:cstheme="minorHAnsi"/>
        </w:rPr>
        <w:t xml:space="preserve">y la </w:t>
      </w:r>
      <w:r w:rsidR="00FB2D95" w:rsidRPr="006F7D45">
        <w:rPr>
          <w:rFonts w:asciiTheme="minorHAnsi" w:hAnsiTheme="minorHAnsi" w:cstheme="minorHAnsi"/>
        </w:rPr>
        <w:t>librería</w:t>
      </w:r>
    </w:p>
    <w:p w14:paraId="0EAFD979" w14:textId="77777777" w:rsidR="00B96D57" w:rsidRPr="006F7D45" w:rsidRDefault="00B96D57" w:rsidP="0043572D">
      <w:pPr>
        <w:pStyle w:val="Sinespaciado"/>
        <w:rPr>
          <w:rFonts w:asciiTheme="minorHAnsi" w:hAnsiTheme="minorHAnsi" w:cstheme="minorHAnsi"/>
        </w:rPr>
      </w:pPr>
    </w:p>
    <w:tbl>
      <w:tblPr>
        <w:tblW w:w="973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01"/>
        <w:gridCol w:w="550"/>
        <w:gridCol w:w="5982"/>
      </w:tblGrid>
      <w:tr w:rsidR="00B00A0E" w:rsidRPr="00B00A0E" w14:paraId="3F3A5427" w14:textId="77777777" w:rsidTr="004E008D">
        <w:trPr>
          <w:trHeight w:val="273"/>
        </w:trPr>
        <w:tc>
          <w:tcPr>
            <w:tcW w:w="9733" w:type="dxa"/>
            <w:gridSpan w:val="3"/>
            <w:shd w:val="clear" w:color="auto" w:fill="auto"/>
          </w:tcPr>
          <w:p w14:paraId="160B0137" w14:textId="12AB4244" w:rsidR="00B00A0E" w:rsidRPr="00B00A0E" w:rsidRDefault="00B00A0E">
            <w:pPr>
              <w:pStyle w:val="TableParagraph"/>
              <w:spacing w:before="38" w:line="232" w:lineRule="exact"/>
              <w:ind w:left="70"/>
              <w:rPr>
                <w:rFonts w:asciiTheme="minorHAnsi" w:hAnsiTheme="minorHAnsi" w:cstheme="minorHAnsi"/>
                <w:b/>
                <w:spacing w:val="-2"/>
                <w:sz w:val="18"/>
                <w:szCs w:val="18"/>
              </w:rPr>
            </w:pPr>
            <w:proofErr w:type="spellStart"/>
            <w:r w:rsidRPr="00B00A0E">
              <w:rPr>
                <w:rFonts w:asciiTheme="minorHAnsi" w:hAnsiTheme="minorHAnsi" w:cstheme="minorHAnsi"/>
                <w:b/>
                <w:sz w:val="18"/>
                <w:szCs w:val="18"/>
              </w:rPr>
              <w:t>Power</w:t>
            </w:r>
            <w:proofErr w:type="spellEnd"/>
            <w:r w:rsidRPr="00B00A0E">
              <w:rPr>
                <w:rFonts w:asciiTheme="minorHAnsi" w:hAnsiTheme="minorHAnsi" w:cstheme="minorHAnsi"/>
                <w:b/>
                <w:spacing w:val="-4"/>
                <w:sz w:val="18"/>
                <w:szCs w:val="18"/>
              </w:rPr>
              <w:t xml:space="preserve"> </w:t>
            </w:r>
            <w:r w:rsidRPr="00B00A0E">
              <w:rPr>
                <w:rFonts w:asciiTheme="minorHAnsi" w:hAnsiTheme="minorHAnsi" w:cstheme="minorHAnsi"/>
                <w:b/>
                <w:sz w:val="18"/>
                <w:szCs w:val="18"/>
              </w:rPr>
              <w:t>S1022</w:t>
            </w:r>
            <w:r w:rsidRPr="00B00A0E">
              <w:rPr>
                <w:rFonts w:asciiTheme="minorHAnsi" w:hAnsiTheme="minorHAnsi" w:cstheme="minorHAnsi"/>
                <w:b/>
                <w:spacing w:val="-6"/>
                <w:sz w:val="18"/>
                <w:szCs w:val="18"/>
              </w:rPr>
              <w:t xml:space="preserve"> </w:t>
            </w:r>
            <w:r w:rsidRPr="00B00A0E">
              <w:rPr>
                <w:rFonts w:asciiTheme="minorHAnsi" w:hAnsiTheme="minorHAnsi" w:cstheme="minorHAnsi"/>
                <w:b/>
                <w:sz w:val="18"/>
                <w:szCs w:val="18"/>
              </w:rPr>
              <w:t>MTM:</w:t>
            </w:r>
            <w:r w:rsidRPr="00B00A0E">
              <w:rPr>
                <w:rFonts w:asciiTheme="minorHAnsi" w:hAnsiTheme="minorHAnsi" w:cstheme="minorHAnsi"/>
                <w:b/>
                <w:spacing w:val="-3"/>
                <w:sz w:val="18"/>
                <w:szCs w:val="18"/>
              </w:rPr>
              <w:t xml:space="preserve"> </w:t>
            </w:r>
            <w:r w:rsidRPr="00B00A0E">
              <w:rPr>
                <w:rFonts w:asciiTheme="minorHAnsi" w:hAnsiTheme="minorHAnsi" w:cstheme="minorHAnsi"/>
                <w:b/>
                <w:sz w:val="18"/>
                <w:szCs w:val="18"/>
              </w:rPr>
              <w:t>9105-22</w:t>
            </w:r>
            <w:r>
              <w:rPr>
                <w:rFonts w:asciiTheme="minorHAnsi" w:hAnsiTheme="minorHAnsi" w:cstheme="minorHAnsi"/>
                <w:b/>
                <w:sz w:val="18"/>
                <w:szCs w:val="18"/>
              </w:rPr>
              <w:t>A</w:t>
            </w:r>
          </w:p>
        </w:tc>
      </w:tr>
      <w:tr w:rsidR="00B96D57" w:rsidRPr="00B00A0E" w14:paraId="1299C5E7" w14:textId="77777777" w:rsidTr="00EC0E6A">
        <w:trPr>
          <w:trHeight w:val="273"/>
        </w:trPr>
        <w:tc>
          <w:tcPr>
            <w:tcW w:w="3201" w:type="dxa"/>
            <w:shd w:val="clear" w:color="auto" w:fill="auto"/>
          </w:tcPr>
          <w:p w14:paraId="28699B31" w14:textId="77777777" w:rsidR="00B96D57" w:rsidRPr="00B00A0E" w:rsidRDefault="00B96D57">
            <w:pPr>
              <w:pStyle w:val="TableParagraph"/>
              <w:spacing w:before="38" w:line="232" w:lineRule="exact"/>
              <w:ind w:left="79"/>
              <w:rPr>
                <w:rFonts w:asciiTheme="minorHAnsi" w:hAnsiTheme="minorHAnsi" w:cstheme="minorHAnsi"/>
                <w:b/>
                <w:sz w:val="18"/>
                <w:szCs w:val="18"/>
              </w:rPr>
            </w:pPr>
            <w:r w:rsidRPr="00B00A0E">
              <w:rPr>
                <w:rFonts w:asciiTheme="minorHAnsi" w:hAnsiTheme="minorHAnsi" w:cstheme="minorHAnsi"/>
                <w:b/>
                <w:spacing w:val="-4"/>
                <w:sz w:val="18"/>
                <w:szCs w:val="18"/>
              </w:rPr>
              <w:t>ITEM</w:t>
            </w:r>
          </w:p>
        </w:tc>
        <w:tc>
          <w:tcPr>
            <w:tcW w:w="550" w:type="dxa"/>
            <w:shd w:val="clear" w:color="auto" w:fill="auto"/>
          </w:tcPr>
          <w:p w14:paraId="76735E3F" w14:textId="77777777" w:rsidR="00B96D57" w:rsidRPr="00B00A0E" w:rsidRDefault="00B96D57">
            <w:pPr>
              <w:pStyle w:val="TableParagraph"/>
              <w:spacing w:before="38" w:line="232" w:lineRule="exact"/>
              <w:ind w:left="2" w:right="1"/>
              <w:jc w:val="center"/>
              <w:rPr>
                <w:rFonts w:asciiTheme="minorHAnsi" w:hAnsiTheme="minorHAnsi" w:cstheme="minorHAnsi"/>
                <w:b/>
                <w:sz w:val="18"/>
                <w:szCs w:val="18"/>
              </w:rPr>
            </w:pPr>
            <w:r w:rsidRPr="00B00A0E">
              <w:rPr>
                <w:rFonts w:asciiTheme="minorHAnsi" w:hAnsiTheme="minorHAnsi" w:cstheme="minorHAnsi"/>
                <w:b/>
                <w:spacing w:val="-10"/>
                <w:sz w:val="18"/>
                <w:szCs w:val="18"/>
              </w:rPr>
              <w:t>#</w:t>
            </w:r>
          </w:p>
        </w:tc>
        <w:tc>
          <w:tcPr>
            <w:tcW w:w="5982" w:type="dxa"/>
            <w:shd w:val="clear" w:color="auto" w:fill="auto"/>
          </w:tcPr>
          <w:p w14:paraId="42F3809C" w14:textId="77777777" w:rsidR="00B96D57" w:rsidRPr="00B00A0E" w:rsidRDefault="00B96D57">
            <w:pPr>
              <w:pStyle w:val="TableParagraph"/>
              <w:spacing w:before="38" w:line="232" w:lineRule="exact"/>
              <w:ind w:left="70"/>
              <w:rPr>
                <w:rFonts w:asciiTheme="minorHAnsi" w:hAnsiTheme="minorHAnsi" w:cstheme="minorHAnsi"/>
                <w:b/>
                <w:sz w:val="18"/>
                <w:szCs w:val="18"/>
              </w:rPr>
            </w:pPr>
            <w:r w:rsidRPr="00B00A0E">
              <w:rPr>
                <w:rFonts w:asciiTheme="minorHAnsi" w:hAnsiTheme="minorHAnsi" w:cstheme="minorHAnsi"/>
                <w:b/>
                <w:spacing w:val="-2"/>
                <w:sz w:val="18"/>
                <w:szCs w:val="18"/>
              </w:rPr>
              <w:t>DESCRIPCIÓN</w:t>
            </w:r>
          </w:p>
        </w:tc>
      </w:tr>
      <w:tr w:rsidR="00B96D57" w:rsidRPr="00B00A0E" w14:paraId="734028BB" w14:textId="77777777" w:rsidTr="00EC0E6A">
        <w:trPr>
          <w:trHeight w:val="275"/>
        </w:trPr>
        <w:tc>
          <w:tcPr>
            <w:tcW w:w="3201" w:type="dxa"/>
            <w:shd w:val="clear" w:color="auto" w:fill="auto"/>
          </w:tcPr>
          <w:p w14:paraId="3049F19B" w14:textId="77777777" w:rsidR="00B96D57" w:rsidRPr="00B00A0E" w:rsidRDefault="00B96D57">
            <w:pPr>
              <w:pStyle w:val="TableParagraph"/>
              <w:spacing w:before="38" w:line="234" w:lineRule="exact"/>
              <w:ind w:left="79"/>
              <w:rPr>
                <w:rFonts w:asciiTheme="minorHAnsi" w:eastAsia="Calibri" w:hAnsiTheme="minorHAnsi" w:cstheme="minorHAnsi"/>
                <w:sz w:val="18"/>
                <w:szCs w:val="18"/>
                <w:lang w:val="es-CO"/>
              </w:rPr>
            </w:pPr>
            <w:proofErr w:type="spellStart"/>
            <w:r w:rsidRPr="00B00A0E">
              <w:rPr>
                <w:rFonts w:asciiTheme="minorHAnsi" w:eastAsia="Calibri" w:hAnsiTheme="minorHAnsi" w:cstheme="minorHAnsi"/>
                <w:sz w:val="18"/>
                <w:szCs w:val="18"/>
                <w:lang w:val="es-CO"/>
              </w:rPr>
              <w:t>Virtualizador</w:t>
            </w:r>
            <w:proofErr w:type="spellEnd"/>
          </w:p>
        </w:tc>
        <w:tc>
          <w:tcPr>
            <w:tcW w:w="550" w:type="dxa"/>
            <w:shd w:val="clear" w:color="auto" w:fill="auto"/>
          </w:tcPr>
          <w:p w14:paraId="1FC6941D" w14:textId="77777777" w:rsidR="00B96D57" w:rsidRPr="00B00A0E" w:rsidRDefault="00B96D57">
            <w:pPr>
              <w:pStyle w:val="TableParagraph"/>
              <w:spacing w:before="38" w:line="234" w:lineRule="exact"/>
              <w:ind w:left="2" w:right="3"/>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32</w:t>
            </w:r>
          </w:p>
        </w:tc>
        <w:tc>
          <w:tcPr>
            <w:tcW w:w="5982" w:type="dxa"/>
            <w:shd w:val="clear" w:color="auto" w:fill="auto"/>
          </w:tcPr>
          <w:p w14:paraId="202CD6FB" w14:textId="77777777" w:rsidR="00B96D57" w:rsidRPr="00B00A0E" w:rsidRDefault="00B96D57">
            <w:pPr>
              <w:pStyle w:val="TableParagraph"/>
              <w:spacing w:before="38" w:line="234" w:lineRule="exact"/>
              <w:ind w:left="70"/>
              <w:rPr>
                <w:rFonts w:asciiTheme="minorHAnsi" w:eastAsia="Calibri" w:hAnsiTheme="minorHAnsi" w:cstheme="minorHAnsi"/>
                <w:sz w:val="18"/>
                <w:szCs w:val="18"/>
                <w:lang w:val="es-CO"/>
              </w:rPr>
            </w:pPr>
            <w:proofErr w:type="spellStart"/>
            <w:r w:rsidRPr="00B00A0E">
              <w:rPr>
                <w:rFonts w:asciiTheme="minorHAnsi" w:eastAsia="Calibri" w:hAnsiTheme="minorHAnsi" w:cstheme="minorHAnsi"/>
                <w:sz w:val="18"/>
                <w:szCs w:val="18"/>
                <w:lang w:val="es-CO"/>
              </w:rPr>
              <w:t>PowerVM</w:t>
            </w:r>
            <w:proofErr w:type="spellEnd"/>
            <w:r w:rsidRPr="00B00A0E">
              <w:rPr>
                <w:rFonts w:asciiTheme="minorHAnsi" w:eastAsia="Calibri" w:hAnsiTheme="minorHAnsi" w:cstheme="minorHAnsi"/>
                <w:sz w:val="18"/>
                <w:szCs w:val="18"/>
                <w:lang w:val="es-CO"/>
              </w:rPr>
              <w:t xml:space="preserve"> Enterprise </w:t>
            </w:r>
            <w:proofErr w:type="spellStart"/>
            <w:r w:rsidRPr="00B00A0E">
              <w:rPr>
                <w:rFonts w:asciiTheme="minorHAnsi" w:eastAsia="Calibri" w:hAnsiTheme="minorHAnsi" w:cstheme="minorHAnsi"/>
                <w:sz w:val="18"/>
                <w:szCs w:val="18"/>
                <w:lang w:val="es-CO"/>
              </w:rPr>
              <w:t>Edition</w:t>
            </w:r>
            <w:proofErr w:type="spellEnd"/>
          </w:p>
        </w:tc>
      </w:tr>
      <w:tr w:rsidR="00B96D57" w:rsidRPr="00A90234" w14:paraId="5E5ABDBB" w14:textId="77777777" w:rsidTr="00EC0E6A">
        <w:trPr>
          <w:trHeight w:val="273"/>
        </w:trPr>
        <w:tc>
          <w:tcPr>
            <w:tcW w:w="3201" w:type="dxa"/>
            <w:shd w:val="clear" w:color="auto" w:fill="auto"/>
          </w:tcPr>
          <w:p w14:paraId="7F678E0F" w14:textId="77777777" w:rsidR="00B96D57" w:rsidRPr="00B00A0E" w:rsidRDefault="00B96D57">
            <w:pPr>
              <w:pStyle w:val="TableParagraph"/>
              <w:spacing w:before="36" w:line="232" w:lineRule="exact"/>
              <w:ind w:left="79"/>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S.O AIX</w:t>
            </w:r>
          </w:p>
        </w:tc>
        <w:tc>
          <w:tcPr>
            <w:tcW w:w="550" w:type="dxa"/>
            <w:shd w:val="clear" w:color="auto" w:fill="auto"/>
          </w:tcPr>
          <w:p w14:paraId="42C1C6AB" w14:textId="77777777" w:rsidR="00B96D57" w:rsidRPr="00B00A0E" w:rsidRDefault="00B96D57">
            <w:pPr>
              <w:pStyle w:val="TableParagraph"/>
              <w:spacing w:before="36" w:line="232" w:lineRule="exact"/>
              <w:ind w:left="2" w:right="3"/>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27</w:t>
            </w:r>
          </w:p>
        </w:tc>
        <w:tc>
          <w:tcPr>
            <w:tcW w:w="5982" w:type="dxa"/>
            <w:shd w:val="clear" w:color="auto" w:fill="auto"/>
          </w:tcPr>
          <w:p w14:paraId="1EEF5348" w14:textId="77777777" w:rsidR="00B96D57" w:rsidRPr="00B00A0E" w:rsidRDefault="00B96D57">
            <w:pPr>
              <w:pStyle w:val="TableParagraph"/>
              <w:spacing w:before="36" w:line="232"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New AIX Standard License Core Counter</w:t>
            </w:r>
          </w:p>
        </w:tc>
      </w:tr>
      <w:tr w:rsidR="00431EF2" w:rsidRPr="00A90234" w14:paraId="0D426781" w14:textId="77777777" w:rsidTr="00EC0E6A">
        <w:trPr>
          <w:trHeight w:val="273"/>
        </w:trPr>
        <w:tc>
          <w:tcPr>
            <w:tcW w:w="3201" w:type="dxa"/>
            <w:shd w:val="clear" w:color="auto" w:fill="auto"/>
          </w:tcPr>
          <w:p w14:paraId="41D206FA" w14:textId="38E0AD82" w:rsidR="00431EF2" w:rsidRPr="00B00A0E" w:rsidRDefault="00431EF2" w:rsidP="00431EF2">
            <w:pPr>
              <w:pStyle w:val="TableParagraph"/>
              <w:spacing w:before="36" w:line="232" w:lineRule="exact"/>
              <w:ind w:left="79"/>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 xml:space="preserve">S.O </w:t>
            </w:r>
            <w:proofErr w:type="spellStart"/>
            <w:r w:rsidRPr="00B00A0E">
              <w:rPr>
                <w:rFonts w:asciiTheme="minorHAnsi" w:eastAsia="Calibri" w:hAnsiTheme="minorHAnsi" w:cstheme="minorHAnsi"/>
                <w:sz w:val="18"/>
                <w:szCs w:val="18"/>
                <w:lang w:val="es-CO"/>
              </w:rPr>
              <w:t>IBMi</w:t>
            </w:r>
            <w:proofErr w:type="spellEnd"/>
          </w:p>
        </w:tc>
        <w:tc>
          <w:tcPr>
            <w:tcW w:w="550" w:type="dxa"/>
            <w:shd w:val="clear" w:color="auto" w:fill="auto"/>
          </w:tcPr>
          <w:p w14:paraId="3162772B" w14:textId="1E6D17E4" w:rsidR="00431EF2" w:rsidRPr="00B00A0E" w:rsidRDefault="00431EF2" w:rsidP="00431EF2">
            <w:pPr>
              <w:pStyle w:val="TableParagraph"/>
              <w:spacing w:before="36" w:line="232" w:lineRule="exact"/>
              <w:ind w:left="2" w:right="3"/>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3</w:t>
            </w:r>
          </w:p>
        </w:tc>
        <w:tc>
          <w:tcPr>
            <w:tcW w:w="5982" w:type="dxa"/>
            <w:shd w:val="clear" w:color="auto" w:fill="auto"/>
          </w:tcPr>
          <w:p w14:paraId="29827800" w14:textId="5A3A3A20" w:rsidR="00431EF2" w:rsidRPr="00B00A0E" w:rsidRDefault="00431EF2" w:rsidP="00431EF2">
            <w:pPr>
              <w:pStyle w:val="TableParagraph"/>
              <w:spacing w:before="36" w:line="232"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 xml:space="preserve">IBM </w:t>
            </w:r>
            <w:proofErr w:type="spellStart"/>
            <w:r w:rsidRPr="00B00A0E">
              <w:rPr>
                <w:rFonts w:asciiTheme="minorHAnsi" w:eastAsia="Calibri" w:hAnsiTheme="minorHAnsi" w:cstheme="minorHAnsi"/>
                <w:sz w:val="18"/>
                <w:szCs w:val="18"/>
                <w:lang w:val="en-US"/>
              </w:rPr>
              <w:t>i</w:t>
            </w:r>
            <w:proofErr w:type="spellEnd"/>
            <w:r w:rsidRPr="00B00A0E">
              <w:rPr>
                <w:rFonts w:asciiTheme="minorHAnsi" w:eastAsia="Calibri" w:hAnsiTheme="minorHAnsi" w:cstheme="minorHAnsi"/>
                <w:sz w:val="18"/>
                <w:szCs w:val="18"/>
                <w:lang w:val="en-US"/>
              </w:rPr>
              <w:t xml:space="preserve"> Subscription Term Processor 5 years</w:t>
            </w:r>
          </w:p>
        </w:tc>
      </w:tr>
      <w:tr w:rsidR="00431EF2" w:rsidRPr="00B00A0E" w14:paraId="3EC3614A" w14:textId="77777777" w:rsidTr="00EC0E6A">
        <w:trPr>
          <w:trHeight w:val="356"/>
        </w:trPr>
        <w:tc>
          <w:tcPr>
            <w:tcW w:w="3201" w:type="dxa"/>
            <w:shd w:val="clear" w:color="auto" w:fill="auto"/>
          </w:tcPr>
          <w:p w14:paraId="1D377B0B" w14:textId="77777777" w:rsidR="00431EF2" w:rsidRPr="00B00A0E" w:rsidRDefault="00431EF2" w:rsidP="00431EF2">
            <w:pPr>
              <w:pStyle w:val="TableParagraph"/>
              <w:spacing w:before="1"/>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Usuarios incluidos</w:t>
            </w:r>
          </w:p>
        </w:tc>
        <w:tc>
          <w:tcPr>
            <w:tcW w:w="550" w:type="dxa"/>
            <w:shd w:val="clear" w:color="auto" w:fill="auto"/>
          </w:tcPr>
          <w:p w14:paraId="74781069" w14:textId="5FDE2AB8" w:rsidR="00431EF2" w:rsidRPr="00B00A0E" w:rsidRDefault="00431EF2" w:rsidP="00431EF2">
            <w:pPr>
              <w:pStyle w:val="TableParagraph"/>
              <w:spacing w:before="1"/>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60</w:t>
            </w:r>
          </w:p>
        </w:tc>
        <w:tc>
          <w:tcPr>
            <w:tcW w:w="5982" w:type="dxa"/>
            <w:shd w:val="clear" w:color="auto" w:fill="auto"/>
          </w:tcPr>
          <w:p w14:paraId="3D1A8DEC" w14:textId="5113F034" w:rsidR="00431EF2" w:rsidRPr="00B00A0E" w:rsidRDefault="00431EF2" w:rsidP="00C33E56">
            <w:pPr>
              <w:pStyle w:val="TableParagraph"/>
              <w:spacing w:line="254" w:lineRule="exact"/>
              <w:ind w:left="70"/>
              <w:rPr>
                <w:rFonts w:asciiTheme="minorHAnsi" w:eastAsia="Calibri" w:hAnsiTheme="minorHAnsi" w:cstheme="minorHAnsi"/>
                <w:sz w:val="18"/>
                <w:szCs w:val="18"/>
                <w:lang w:val="en-US"/>
              </w:rPr>
            </w:pPr>
            <w:proofErr w:type="spellStart"/>
            <w:r w:rsidRPr="00B00A0E">
              <w:rPr>
                <w:rFonts w:asciiTheme="minorHAnsi" w:eastAsia="Calibri" w:hAnsiTheme="minorHAnsi" w:cstheme="minorHAnsi"/>
                <w:sz w:val="18"/>
                <w:szCs w:val="18"/>
                <w:lang w:val="en-US"/>
              </w:rPr>
              <w:t>IBM</w:t>
            </w:r>
            <w:r w:rsidR="00A90234">
              <w:rPr>
                <w:rFonts w:asciiTheme="minorHAnsi" w:eastAsia="Calibri" w:hAnsiTheme="minorHAnsi" w:cstheme="minorHAnsi"/>
                <w:sz w:val="18"/>
                <w:szCs w:val="18"/>
                <w:lang w:val="en-US"/>
              </w:rPr>
              <w:t>i</w:t>
            </w:r>
            <w:proofErr w:type="spellEnd"/>
            <w:r w:rsidRPr="00B00A0E">
              <w:rPr>
                <w:rFonts w:asciiTheme="minorHAnsi" w:eastAsia="Calibri" w:hAnsiTheme="minorHAnsi" w:cstheme="minorHAnsi"/>
                <w:sz w:val="18"/>
                <w:szCs w:val="18"/>
                <w:lang w:val="en-US"/>
              </w:rPr>
              <w:t xml:space="preserve"> Users Subscription Registration</w:t>
            </w:r>
          </w:p>
        </w:tc>
      </w:tr>
      <w:tr w:rsidR="00431EF2" w:rsidRPr="00A90234" w14:paraId="5BE2BC6F" w14:textId="77777777" w:rsidTr="00EC0E6A">
        <w:trPr>
          <w:trHeight w:val="292"/>
        </w:trPr>
        <w:tc>
          <w:tcPr>
            <w:tcW w:w="3201" w:type="dxa"/>
            <w:shd w:val="clear" w:color="auto" w:fill="auto"/>
          </w:tcPr>
          <w:p w14:paraId="68782374" w14:textId="77777777" w:rsidR="00431EF2" w:rsidRPr="00B00A0E" w:rsidRDefault="00431EF2" w:rsidP="00431EF2">
            <w:pPr>
              <w:pStyle w:val="TableParagraph"/>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 xml:space="preserve">Software </w:t>
            </w:r>
            <w:proofErr w:type="spellStart"/>
            <w:r w:rsidRPr="00B00A0E">
              <w:rPr>
                <w:rFonts w:asciiTheme="minorHAnsi" w:eastAsia="Calibri" w:hAnsiTheme="minorHAnsi" w:cstheme="minorHAnsi"/>
                <w:sz w:val="18"/>
                <w:szCs w:val="18"/>
                <w:lang w:val="es-CO"/>
              </w:rPr>
              <w:t>Backup</w:t>
            </w:r>
            <w:proofErr w:type="spellEnd"/>
          </w:p>
        </w:tc>
        <w:tc>
          <w:tcPr>
            <w:tcW w:w="550" w:type="dxa"/>
            <w:shd w:val="clear" w:color="auto" w:fill="auto"/>
          </w:tcPr>
          <w:p w14:paraId="63F51598" w14:textId="77777777" w:rsidR="00431EF2" w:rsidRPr="00B00A0E" w:rsidRDefault="00431EF2" w:rsidP="00431EF2">
            <w:pPr>
              <w:pStyle w:val="TableParagraph"/>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1</w:t>
            </w:r>
          </w:p>
        </w:tc>
        <w:tc>
          <w:tcPr>
            <w:tcW w:w="5982" w:type="dxa"/>
            <w:shd w:val="clear" w:color="auto" w:fill="auto"/>
          </w:tcPr>
          <w:p w14:paraId="4C4A5D1B" w14:textId="77777777" w:rsidR="00431EF2" w:rsidRPr="00B00A0E" w:rsidRDefault="00431EF2" w:rsidP="00431EF2">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 xml:space="preserve">BRMS for </w:t>
            </w:r>
            <w:proofErr w:type="spellStart"/>
            <w:r w:rsidRPr="00B00A0E">
              <w:rPr>
                <w:rFonts w:asciiTheme="minorHAnsi" w:eastAsia="Calibri" w:hAnsiTheme="minorHAnsi" w:cstheme="minorHAnsi"/>
                <w:sz w:val="18"/>
                <w:szCs w:val="18"/>
                <w:lang w:val="en-US"/>
              </w:rPr>
              <w:t>i</w:t>
            </w:r>
            <w:proofErr w:type="spellEnd"/>
            <w:r w:rsidRPr="00B00A0E">
              <w:rPr>
                <w:rFonts w:asciiTheme="minorHAnsi" w:eastAsia="Calibri" w:hAnsiTheme="minorHAnsi" w:cstheme="minorHAnsi"/>
                <w:sz w:val="18"/>
                <w:szCs w:val="18"/>
                <w:lang w:val="en-US"/>
              </w:rPr>
              <w:t xml:space="preserve"> Subs. Term 5Y Reg</w:t>
            </w:r>
          </w:p>
        </w:tc>
      </w:tr>
      <w:tr w:rsidR="00431EF2" w:rsidRPr="00A90234" w14:paraId="6BF1DAB5" w14:textId="77777777" w:rsidTr="00EC0E6A">
        <w:trPr>
          <w:trHeight w:val="292"/>
        </w:trPr>
        <w:tc>
          <w:tcPr>
            <w:tcW w:w="3201" w:type="dxa"/>
            <w:shd w:val="clear" w:color="auto" w:fill="auto"/>
          </w:tcPr>
          <w:p w14:paraId="16762310" w14:textId="2A1E539F" w:rsidR="00431EF2" w:rsidRPr="00B00A0E" w:rsidRDefault="00431EF2" w:rsidP="00431EF2">
            <w:pPr>
              <w:pStyle w:val="TableParagraph"/>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Software Desarrollo</w:t>
            </w:r>
          </w:p>
        </w:tc>
        <w:tc>
          <w:tcPr>
            <w:tcW w:w="550" w:type="dxa"/>
            <w:shd w:val="clear" w:color="auto" w:fill="auto"/>
          </w:tcPr>
          <w:p w14:paraId="4D2BD336" w14:textId="5C974DEA" w:rsidR="00431EF2" w:rsidRPr="00B00A0E" w:rsidRDefault="00431EF2" w:rsidP="00431EF2">
            <w:pPr>
              <w:pStyle w:val="TableParagraph"/>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3</w:t>
            </w:r>
          </w:p>
        </w:tc>
        <w:tc>
          <w:tcPr>
            <w:tcW w:w="5982" w:type="dxa"/>
            <w:shd w:val="clear" w:color="auto" w:fill="auto"/>
          </w:tcPr>
          <w:p w14:paraId="2E22FB4A" w14:textId="77777777" w:rsidR="00431EF2" w:rsidRPr="00B00A0E" w:rsidRDefault="00431EF2" w:rsidP="00431EF2">
            <w:pPr>
              <w:pStyle w:val="TableParagraph"/>
              <w:spacing w:line="254" w:lineRule="exact"/>
              <w:ind w:left="70"/>
              <w:rPr>
                <w:rFonts w:asciiTheme="minorHAnsi" w:hAnsiTheme="minorHAnsi" w:cstheme="minorHAnsi"/>
                <w:sz w:val="18"/>
                <w:szCs w:val="18"/>
                <w:lang w:val="en-US"/>
              </w:rPr>
            </w:pPr>
            <w:r w:rsidRPr="00B00A0E">
              <w:rPr>
                <w:rFonts w:asciiTheme="minorHAnsi" w:hAnsiTheme="minorHAnsi" w:cstheme="minorHAnsi"/>
                <w:sz w:val="18"/>
                <w:szCs w:val="18"/>
                <w:lang w:val="en-US"/>
              </w:rPr>
              <w:t xml:space="preserve">Rational Development Studio for </w:t>
            </w:r>
            <w:proofErr w:type="spellStart"/>
            <w:r w:rsidRPr="00B00A0E">
              <w:rPr>
                <w:rFonts w:asciiTheme="minorHAnsi" w:hAnsiTheme="minorHAnsi" w:cstheme="minorHAnsi"/>
                <w:sz w:val="18"/>
                <w:szCs w:val="18"/>
                <w:lang w:val="en-US"/>
              </w:rPr>
              <w:t>i</w:t>
            </w:r>
            <w:proofErr w:type="spellEnd"/>
            <w:r w:rsidRPr="00B00A0E">
              <w:rPr>
                <w:rFonts w:asciiTheme="minorHAnsi" w:hAnsiTheme="minorHAnsi" w:cstheme="minorHAnsi"/>
                <w:sz w:val="18"/>
                <w:szCs w:val="18"/>
                <w:lang w:val="en-US"/>
              </w:rPr>
              <w:t xml:space="preserve"> Subscription 5Y Registration.</w:t>
            </w:r>
          </w:p>
          <w:p w14:paraId="0F0F0C78" w14:textId="77777777" w:rsidR="00431EF2" w:rsidRPr="00B00A0E" w:rsidRDefault="00431EF2" w:rsidP="00431EF2">
            <w:pPr>
              <w:pStyle w:val="TableParagraph"/>
              <w:spacing w:line="254" w:lineRule="exact"/>
              <w:ind w:left="70"/>
              <w:rPr>
                <w:rFonts w:asciiTheme="minorHAnsi" w:hAnsiTheme="minorHAnsi" w:cstheme="minorHAnsi"/>
                <w:sz w:val="18"/>
                <w:szCs w:val="18"/>
                <w:lang w:val="en-US"/>
              </w:rPr>
            </w:pPr>
            <w:r w:rsidRPr="00B00A0E">
              <w:rPr>
                <w:rFonts w:asciiTheme="minorHAnsi" w:hAnsiTheme="minorHAnsi" w:cstheme="minorHAnsi"/>
                <w:sz w:val="18"/>
                <w:szCs w:val="18"/>
                <w:lang w:val="en-US"/>
              </w:rPr>
              <w:t>ILE Compiler Subscription License Reg</w:t>
            </w:r>
          </w:p>
          <w:p w14:paraId="4F5E0F1D" w14:textId="77777777" w:rsidR="00431EF2" w:rsidRPr="00B00A0E" w:rsidRDefault="00431EF2" w:rsidP="00431EF2">
            <w:pPr>
              <w:pStyle w:val="TableParagraph"/>
              <w:spacing w:line="254" w:lineRule="exact"/>
              <w:ind w:left="70"/>
              <w:rPr>
                <w:rFonts w:asciiTheme="minorHAnsi" w:hAnsiTheme="minorHAnsi" w:cstheme="minorHAnsi"/>
                <w:sz w:val="18"/>
                <w:szCs w:val="18"/>
                <w:lang w:val="en-US"/>
              </w:rPr>
            </w:pPr>
            <w:r w:rsidRPr="00B00A0E">
              <w:rPr>
                <w:rFonts w:asciiTheme="minorHAnsi" w:hAnsiTheme="minorHAnsi" w:cstheme="minorHAnsi"/>
                <w:sz w:val="18"/>
                <w:szCs w:val="18"/>
                <w:lang w:val="en-US"/>
              </w:rPr>
              <w:t>Heritage Compiler Subscription License Reg</w:t>
            </w:r>
          </w:p>
          <w:p w14:paraId="25529383" w14:textId="6676BC3A" w:rsidR="00431EF2" w:rsidRPr="00B00A0E" w:rsidRDefault="00431EF2" w:rsidP="00431EF2">
            <w:pPr>
              <w:pStyle w:val="TableParagraph"/>
              <w:spacing w:line="254" w:lineRule="exact"/>
              <w:ind w:left="70"/>
              <w:rPr>
                <w:rFonts w:asciiTheme="minorHAnsi" w:eastAsia="Calibri" w:hAnsiTheme="minorHAnsi" w:cstheme="minorHAnsi"/>
                <w:sz w:val="18"/>
                <w:szCs w:val="18"/>
                <w:lang w:val="en-US"/>
              </w:rPr>
            </w:pPr>
            <w:r w:rsidRPr="00B00A0E">
              <w:rPr>
                <w:rFonts w:asciiTheme="minorHAnsi" w:hAnsiTheme="minorHAnsi" w:cstheme="minorHAnsi"/>
                <w:sz w:val="18"/>
                <w:szCs w:val="18"/>
                <w:lang w:val="en-US"/>
              </w:rPr>
              <w:t xml:space="preserve">Appl Dev </w:t>
            </w:r>
            <w:proofErr w:type="spellStart"/>
            <w:r w:rsidRPr="00B00A0E">
              <w:rPr>
                <w:rFonts w:asciiTheme="minorHAnsi" w:hAnsiTheme="minorHAnsi" w:cstheme="minorHAnsi"/>
                <w:sz w:val="18"/>
                <w:szCs w:val="18"/>
                <w:lang w:val="en-US"/>
              </w:rPr>
              <w:t>ToolSet</w:t>
            </w:r>
            <w:proofErr w:type="spellEnd"/>
            <w:r w:rsidRPr="00B00A0E">
              <w:rPr>
                <w:rFonts w:asciiTheme="minorHAnsi" w:hAnsiTheme="minorHAnsi" w:cstheme="minorHAnsi"/>
                <w:sz w:val="18"/>
                <w:szCs w:val="18"/>
                <w:lang w:val="en-US"/>
              </w:rPr>
              <w:t xml:space="preserve"> Subscription License Reg</w:t>
            </w:r>
          </w:p>
        </w:tc>
      </w:tr>
      <w:tr w:rsidR="00431EF2" w:rsidRPr="00A90234" w14:paraId="41F675B8" w14:textId="77777777" w:rsidTr="00EC0E6A">
        <w:trPr>
          <w:trHeight w:val="476"/>
        </w:trPr>
        <w:tc>
          <w:tcPr>
            <w:tcW w:w="3201" w:type="dxa"/>
            <w:shd w:val="clear" w:color="auto" w:fill="auto"/>
          </w:tcPr>
          <w:p w14:paraId="4F71D59F" w14:textId="77777777" w:rsidR="00431EF2" w:rsidRPr="00B00A0E" w:rsidRDefault="00431EF2" w:rsidP="00431EF2">
            <w:pPr>
              <w:pStyle w:val="TableParagraph"/>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Software de HA Local</w:t>
            </w:r>
          </w:p>
        </w:tc>
        <w:tc>
          <w:tcPr>
            <w:tcW w:w="550" w:type="dxa"/>
            <w:shd w:val="clear" w:color="auto" w:fill="auto"/>
          </w:tcPr>
          <w:p w14:paraId="5D1D2334" w14:textId="77777777" w:rsidR="00431EF2" w:rsidRPr="00B00A0E" w:rsidRDefault="00431EF2" w:rsidP="00431EF2">
            <w:pPr>
              <w:pStyle w:val="TableParagraph"/>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4</w:t>
            </w:r>
          </w:p>
        </w:tc>
        <w:tc>
          <w:tcPr>
            <w:tcW w:w="5982" w:type="dxa"/>
            <w:shd w:val="clear" w:color="auto" w:fill="auto"/>
          </w:tcPr>
          <w:p w14:paraId="41DC780E" w14:textId="77777777" w:rsidR="00431EF2" w:rsidRPr="00B00A0E" w:rsidRDefault="00431EF2" w:rsidP="00431EF2">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 xml:space="preserve">IBM PowerHA </w:t>
            </w:r>
            <w:proofErr w:type="spellStart"/>
            <w:r w:rsidRPr="00B00A0E">
              <w:rPr>
                <w:rFonts w:asciiTheme="minorHAnsi" w:eastAsia="Calibri" w:hAnsiTheme="minorHAnsi" w:cstheme="minorHAnsi"/>
                <w:sz w:val="18"/>
                <w:szCs w:val="18"/>
                <w:lang w:val="en-US"/>
              </w:rPr>
              <w:t>SystemMirror</w:t>
            </w:r>
            <w:proofErr w:type="spellEnd"/>
            <w:r w:rsidRPr="00B00A0E">
              <w:rPr>
                <w:rFonts w:asciiTheme="minorHAnsi" w:eastAsia="Calibri" w:hAnsiTheme="minorHAnsi" w:cstheme="minorHAnsi"/>
                <w:sz w:val="18"/>
                <w:szCs w:val="18"/>
                <w:lang w:val="en-US"/>
              </w:rPr>
              <w:t xml:space="preserve"> Standard Edition Subscription V7</w:t>
            </w:r>
          </w:p>
        </w:tc>
      </w:tr>
      <w:tr w:rsidR="00431EF2" w:rsidRPr="00A90234" w14:paraId="64D2FFC2" w14:textId="77777777" w:rsidTr="00EC0E6A">
        <w:trPr>
          <w:trHeight w:val="476"/>
        </w:trPr>
        <w:tc>
          <w:tcPr>
            <w:tcW w:w="3201" w:type="dxa"/>
            <w:shd w:val="clear" w:color="auto" w:fill="auto"/>
          </w:tcPr>
          <w:p w14:paraId="270EFC5F" w14:textId="77777777" w:rsidR="00431EF2" w:rsidRPr="00B00A0E" w:rsidRDefault="00431EF2" w:rsidP="00431EF2">
            <w:pPr>
              <w:pStyle w:val="TableParagraph"/>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Software de HA remoto</w:t>
            </w:r>
          </w:p>
        </w:tc>
        <w:tc>
          <w:tcPr>
            <w:tcW w:w="550" w:type="dxa"/>
            <w:shd w:val="clear" w:color="auto" w:fill="auto"/>
          </w:tcPr>
          <w:p w14:paraId="04F48AE7" w14:textId="77777777" w:rsidR="00431EF2" w:rsidRPr="00B00A0E" w:rsidRDefault="00431EF2" w:rsidP="00431EF2">
            <w:pPr>
              <w:pStyle w:val="TableParagraph"/>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4</w:t>
            </w:r>
          </w:p>
        </w:tc>
        <w:tc>
          <w:tcPr>
            <w:tcW w:w="5982" w:type="dxa"/>
            <w:shd w:val="clear" w:color="auto" w:fill="auto"/>
          </w:tcPr>
          <w:p w14:paraId="348170D9" w14:textId="77777777" w:rsidR="00431EF2" w:rsidRPr="00B00A0E" w:rsidRDefault="00431EF2" w:rsidP="00431EF2">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 xml:space="preserve">IBM PowerHA </w:t>
            </w:r>
            <w:proofErr w:type="spellStart"/>
            <w:r w:rsidRPr="00B00A0E">
              <w:rPr>
                <w:rFonts w:asciiTheme="minorHAnsi" w:eastAsia="Calibri" w:hAnsiTheme="minorHAnsi" w:cstheme="minorHAnsi"/>
                <w:sz w:val="18"/>
                <w:szCs w:val="18"/>
                <w:lang w:val="en-US"/>
              </w:rPr>
              <w:t>SystemMirror</w:t>
            </w:r>
            <w:proofErr w:type="spellEnd"/>
            <w:r w:rsidRPr="00B00A0E">
              <w:rPr>
                <w:rFonts w:asciiTheme="minorHAnsi" w:eastAsia="Calibri" w:hAnsiTheme="minorHAnsi" w:cstheme="minorHAnsi"/>
                <w:sz w:val="18"/>
                <w:szCs w:val="18"/>
                <w:lang w:val="en-US"/>
              </w:rPr>
              <w:t xml:space="preserve"> Enterprise Edition Subscription V7</w:t>
            </w:r>
          </w:p>
        </w:tc>
      </w:tr>
      <w:tr w:rsidR="00431EF2" w:rsidRPr="00A90234" w14:paraId="000312B2" w14:textId="77777777" w:rsidTr="00EC0E6A">
        <w:trPr>
          <w:trHeight w:val="476"/>
        </w:trPr>
        <w:tc>
          <w:tcPr>
            <w:tcW w:w="3201" w:type="dxa"/>
            <w:shd w:val="clear" w:color="auto" w:fill="auto"/>
          </w:tcPr>
          <w:p w14:paraId="0DAAA7E5" w14:textId="77777777" w:rsidR="00431EF2" w:rsidRPr="00B00A0E" w:rsidRDefault="00431EF2" w:rsidP="00431EF2">
            <w:pPr>
              <w:pStyle w:val="TableParagraph"/>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Compilador C</w:t>
            </w:r>
          </w:p>
        </w:tc>
        <w:tc>
          <w:tcPr>
            <w:tcW w:w="550" w:type="dxa"/>
            <w:shd w:val="clear" w:color="auto" w:fill="auto"/>
          </w:tcPr>
          <w:p w14:paraId="66F7BDAD" w14:textId="77777777" w:rsidR="00431EF2" w:rsidRPr="00B00A0E" w:rsidRDefault="00431EF2" w:rsidP="00431EF2">
            <w:pPr>
              <w:pStyle w:val="TableParagraph"/>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1</w:t>
            </w:r>
          </w:p>
        </w:tc>
        <w:tc>
          <w:tcPr>
            <w:tcW w:w="5982" w:type="dxa"/>
            <w:shd w:val="clear" w:color="auto" w:fill="auto"/>
          </w:tcPr>
          <w:p w14:paraId="49348C9C" w14:textId="77777777" w:rsidR="00431EF2" w:rsidRPr="00B00A0E" w:rsidRDefault="00431EF2" w:rsidP="00431EF2">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IBM Open XL C/C++ for AIX 17 Monthly Term Offering</w:t>
            </w:r>
          </w:p>
        </w:tc>
      </w:tr>
      <w:tr w:rsidR="00431EF2" w:rsidRPr="00A90234" w14:paraId="63483915" w14:textId="77777777" w:rsidTr="00EC0E6A">
        <w:trPr>
          <w:trHeight w:val="476"/>
        </w:trPr>
        <w:tc>
          <w:tcPr>
            <w:tcW w:w="3201" w:type="dxa"/>
            <w:shd w:val="clear" w:color="auto" w:fill="auto"/>
          </w:tcPr>
          <w:p w14:paraId="0295D850" w14:textId="77777777" w:rsidR="00431EF2" w:rsidRPr="00B00A0E" w:rsidRDefault="00431EF2" w:rsidP="00431EF2">
            <w:pPr>
              <w:pStyle w:val="TableParagraph"/>
              <w:spacing w:line="232" w:lineRule="exact"/>
              <w:ind w:left="79"/>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Fuentes</w:t>
            </w:r>
          </w:p>
        </w:tc>
        <w:tc>
          <w:tcPr>
            <w:tcW w:w="550" w:type="dxa"/>
            <w:shd w:val="clear" w:color="auto" w:fill="auto"/>
          </w:tcPr>
          <w:p w14:paraId="6ACFD4F8" w14:textId="77777777" w:rsidR="00431EF2" w:rsidRPr="00B00A0E" w:rsidRDefault="00431EF2" w:rsidP="00431EF2">
            <w:pPr>
              <w:pStyle w:val="TableParagraph"/>
              <w:spacing w:line="232" w:lineRule="exact"/>
              <w:ind w:left="2" w:right="1"/>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2</w:t>
            </w:r>
          </w:p>
        </w:tc>
        <w:tc>
          <w:tcPr>
            <w:tcW w:w="5982" w:type="dxa"/>
            <w:shd w:val="clear" w:color="auto" w:fill="auto"/>
          </w:tcPr>
          <w:p w14:paraId="422A13D9" w14:textId="77777777" w:rsidR="00431EF2" w:rsidRPr="00B00A0E" w:rsidRDefault="00431EF2" w:rsidP="00431EF2">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AC Titanium Power Supply - 2000W for Server (200-240 VAC)</w:t>
            </w:r>
          </w:p>
        </w:tc>
      </w:tr>
      <w:tr w:rsidR="00431EF2" w:rsidRPr="00A90234" w14:paraId="14500E22" w14:textId="77777777" w:rsidTr="00EC0E6A">
        <w:trPr>
          <w:trHeight w:val="474"/>
        </w:trPr>
        <w:tc>
          <w:tcPr>
            <w:tcW w:w="3201" w:type="dxa"/>
            <w:shd w:val="clear" w:color="auto" w:fill="auto"/>
          </w:tcPr>
          <w:p w14:paraId="64C2BEE2" w14:textId="77777777" w:rsidR="00431EF2" w:rsidRPr="00B00A0E" w:rsidRDefault="00431EF2" w:rsidP="00B62FA1">
            <w:pPr>
              <w:pStyle w:val="TableParagraph"/>
              <w:spacing w:before="249" w:line="234" w:lineRule="exact"/>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Cables de poder</w:t>
            </w:r>
          </w:p>
        </w:tc>
        <w:tc>
          <w:tcPr>
            <w:tcW w:w="550" w:type="dxa"/>
            <w:shd w:val="clear" w:color="auto" w:fill="auto"/>
          </w:tcPr>
          <w:p w14:paraId="1E21BF4B" w14:textId="77777777" w:rsidR="00431EF2" w:rsidRPr="00B00A0E" w:rsidRDefault="00431EF2" w:rsidP="00B62FA1">
            <w:pPr>
              <w:pStyle w:val="TableParagraph"/>
              <w:spacing w:before="249" w:line="234" w:lineRule="exact"/>
              <w:ind w:right="1"/>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2</w:t>
            </w:r>
          </w:p>
        </w:tc>
        <w:tc>
          <w:tcPr>
            <w:tcW w:w="5982" w:type="dxa"/>
            <w:shd w:val="clear" w:color="auto" w:fill="auto"/>
          </w:tcPr>
          <w:p w14:paraId="0FB455E6" w14:textId="77777777" w:rsidR="00431EF2" w:rsidRPr="00B00A0E" w:rsidRDefault="00431EF2" w:rsidP="00431EF2">
            <w:pPr>
              <w:pStyle w:val="TableParagraph"/>
              <w:spacing w:line="252" w:lineRule="exact"/>
              <w:ind w:left="70" w:right="152"/>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Power Cord 4.3m (14-ft), Drawer to IBM PDU (250V/10A)</w:t>
            </w:r>
          </w:p>
        </w:tc>
      </w:tr>
      <w:tr w:rsidR="00431EF2" w:rsidRPr="00B00A0E" w14:paraId="691CE78F" w14:textId="77777777" w:rsidTr="00EC0E6A">
        <w:trPr>
          <w:trHeight w:val="477"/>
        </w:trPr>
        <w:tc>
          <w:tcPr>
            <w:tcW w:w="3201" w:type="dxa"/>
            <w:shd w:val="clear" w:color="auto" w:fill="auto"/>
          </w:tcPr>
          <w:p w14:paraId="5E3ADCF5" w14:textId="77777777" w:rsidR="00431EF2" w:rsidRPr="00B00A0E" w:rsidRDefault="00431EF2" w:rsidP="00431EF2">
            <w:pPr>
              <w:pStyle w:val="TableParagraph"/>
              <w:spacing w:line="252" w:lineRule="exact"/>
              <w:ind w:left="79" w:right="396"/>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Tarjeta de red LAN (Conexiones Servicios LAN)</w:t>
            </w:r>
          </w:p>
        </w:tc>
        <w:tc>
          <w:tcPr>
            <w:tcW w:w="550" w:type="dxa"/>
            <w:shd w:val="clear" w:color="auto" w:fill="auto"/>
          </w:tcPr>
          <w:p w14:paraId="133B7C19" w14:textId="77777777" w:rsidR="00431EF2" w:rsidRPr="00B00A0E" w:rsidRDefault="00431EF2" w:rsidP="00431EF2">
            <w:pPr>
              <w:pStyle w:val="TableParagraph"/>
              <w:spacing w:before="252" w:line="232" w:lineRule="exact"/>
              <w:ind w:left="2" w:right="1"/>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4</w:t>
            </w:r>
          </w:p>
        </w:tc>
        <w:tc>
          <w:tcPr>
            <w:tcW w:w="5982" w:type="dxa"/>
            <w:shd w:val="clear" w:color="auto" w:fill="auto"/>
          </w:tcPr>
          <w:p w14:paraId="6C147D6E" w14:textId="77777777" w:rsidR="00431EF2" w:rsidRPr="00B00A0E" w:rsidRDefault="00431EF2" w:rsidP="00431EF2">
            <w:pPr>
              <w:pStyle w:val="TableParagraph"/>
              <w:spacing w:line="252" w:lineRule="exact"/>
              <w:ind w:left="70" w:right="152"/>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 xml:space="preserve">PCIe3 LP 2-Port 25/10Gb NIC&amp;ROCE SR/Cu </w:t>
            </w:r>
            <w:proofErr w:type="spellStart"/>
            <w:r w:rsidRPr="00B00A0E">
              <w:rPr>
                <w:rFonts w:asciiTheme="minorHAnsi" w:eastAsia="Calibri" w:hAnsiTheme="minorHAnsi" w:cstheme="minorHAnsi"/>
                <w:sz w:val="18"/>
                <w:szCs w:val="18"/>
                <w:lang w:val="es-CO"/>
              </w:rPr>
              <w:t>Adapter</w:t>
            </w:r>
            <w:proofErr w:type="spellEnd"/>
            <w:r w:rsidRPr="00B00A0E">
              <w:rPr>
                <w:rFonts w:asciiTheme="minorHAnsi" w:eastAsia="Calibri" w:hAnsiTheme="minorHAnsi" w:cstheme="minorHAnsi"/>
                <w:sz w:val="18"/>
                <w:szCs w:val="18"/>
                <w:lang w:val="es-CO"/>
              </w:rPr>
              <w:t xml:space="preserve"> con sus 10GbE </w:t>
            </w:r>
            <w:proofErr w:type="spellStart"/>
            <w:r w:rsidRPr="00B00A0E">
              <w:rPr>
                <w:rFonts w:asciiTheme="minorHAnsi" w:eastAsia="Calibri" w:hAnsiTheme="minorHAnsi" w:cstheme="minorHAnsi"/>
                <w:sz w:val="18"/>
                <w:szCs w:val="18"/>
                <w:lang w:val="es-CO"/>
              </w:rPr>
              <w:t>Optical</w:t>
            </w:r>
            <w:proofErr w:type="spellEnd"/>
            <w:r w:rsidRPr="00B00A0E">
              <w:rPr>
                <w:rFonts w:asciiTheme="minorHAnsi" w:eastAsia="Calibri" w:hAnsiTheme="minorHAnsi" w:cstheme="minorHAnsi"/>
                <w:sz w:val="18"/>
                <w:szCs w:val="18"/>
                <w:lang w:val="es-CO"/>
              </w:rPr>
              <w:t xml:space="preserve"> </w:t>
            </w:r>
            <w:proofErr w:type="spellStart"/>
            <w:r w:rsidRPr="00B00A0E">
              <w:rPr>
                <w:rFonts w:asciiTheme="minorHAnsi" w:eastAsia="Calibri" w:hAnsiTheme="minorHAnsi" w:cstheme="minorHAnsi"/>
                <w:sz w:val="18"/>
                <w:szCs w:val="18"/>
                <w:lang w:val="es-CO"/>
              </w:rPr>
              <w:t>Transceiver</w:t>
            </w:r>
            <w:proofErr w:type="spellEnd"/>
            <w:r w:rsidRPr="00B00A0E">
              <w:rPr>
                <w:rFonts w:asciiTheme="minorHAnsi" w:eastAsia="Calibri" w:hAnsiTheme="minorHAnsi" w:cstheme="minorHAnsi"/>
                <w:sz w:val="18"/>
                <w:szCs w:val="18"/>
                <w:lang w:val="es-CO"/>
              </w:rPr>
              <w:t xml:space="preserve"> SFP+ SR</w:t>
            </w:r>
          </w:p>
        </w:tc>
      </w:tr>
      <w:tr w:rsidR="00431EF2" w:rsidRPr="00A90234" w14:paraId="12C68800" w14:textId="77777777" w:rsidTr="00EC0E6A">
        <w:trPr>
          <w:trHeight w:val="271"/>
        </w:trPr>
        <w:tc>
          <w:tcPr>
            <w:tcW w:w="3201" w:type="dxa"/>
            <w:shd w:val="clear" w:color="auto" w:fill="auto"/>
          </w:tcPr>
          <w:p w14:paraId="14EC49DE" w14:textId="77777777" w:rsidR="00431EF2" w:rsidRPr="00B00A0E" w:rsidRDefault="00431EF2" w:rsidP="00431EF2">
            <w:pPr>
              <w:pStyle w:val="TableParagraph"/>
              <w:spacing w:before="34" w:line="235" w:lineRule="exact"/>
              <w:ind w:left="79"/>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Memoria RAM</w:t>
            </w:r>
          </w:p>
        </w:tc>
        <w:tc>
          <w:tcPr>
            <w:tcW w:w="550" w:type="dxa"/>
            <w:shd w:val="clear" w:color="auto" w:fill="auto"/>
          </w:tcPr>
          <w:p w14:paraId="47DA9939" w14:textId="77777777" w:rsidR="00431EF2" w:rsidRPr="00B00A0E" w:rsidRDefault="00431EF2" w:rsidP="00431EF2">
            <w:pPr>
              <w:pStyle w:val="TableParagraph"/>
              <w:spacing w:before="34" w:line="235" w:lineRule="exact"/>
              <w:ind w:left="2" w:right="3"/>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8</w:t>
            </w:r>
          </w:p>
        </w:tc>
        <w:tc>
          <w:tcPr>
            <w:tcW w:w="5982" w:type="dxa"/>
            <w:shd w:val="clear" w:color="auto" w:fill="auto"/>
          </w:tcPr>
          <w:p w14:paraId="2834F5CD" w14:textId="77777777" w:rsidR="00431EF2" w:rsidRPr="00B00A0E" w:rsidRDefault="00431EF2" w:rsidP="00431EF2">
            <w:pPr>
              <w:pStyle w:val="TableParagraph"/>
              <w:spacing w:before="34" w:line="235"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128GB (2x64GB) DDIMMs (2U), 3200 MHz, 16Gbit DDR5 Memory</w:t>
            </w:r>
          </w:p>
        </w:tc>
      </w:tr>
      <w:tr w:rsidR="00431EF2" w:rsidRPr="00B00A0E" w14:paraId="02D8BA4C" w14:textId="77777777" w:rsidTr="00EC0E6A">
        <w:trPr>
          <w:trHeight w:val="273"/>
        </w:trPr>
        <w:tc>
          <w:tcPr>
            <w:tcW w:w="3201" w:type="dxa"/>
            <w:shd w:val="clear" w:color="auto" w:fill="auto"/>
          </w:tcPr>
          <w:p w14:paraId="655C2943" w14:textId="77777777" w:rsidR="00431EF2" w:rsidRPr="00B00A0E" w:rsidRDefault="00431EF2" w:rsidP="00431EF2">
            <w:pPr>
              <w:pStyle w:val="TableParagraph"/>
              <w:spacing w:before="36" w:line="234" w:lineRule="exact"/>
              <w:ind w:left="79"/>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HBA (Conexión SAN)</w:t>
            </w:r>
          </w:p>
        </w:tc>
        <w:tc>
          <w:tcPr>
            <w:tcW w:w="550" w:type="dxa"/>
            <w:shd w:val="clear" w:color="auto" w:fill="auto"/>
          </w:tcPr>
          <w:p w14:paraId="1BA7D133" w14:textId="43BD0AFA" w:rsidR="00431EF2" w:rsidRPr="00B00A0E" w:rsidRDefault="00431EF2" w:rsidP="00431EF2">
            <w:pPr>
              <w:pStyle w:val="TableParagraph"/>
              <w:tabs>
                <w:tab w:val="left" w:pos="437"/>
                <w:tab w:val="left" w:pos="996"/>
              </w:tabs>
              <w:spacing w:before="36" w:line="234" w:lineRule="exact"/>
              <w:ind w:left="2" w:right="-15"/>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4</w:t>
            </w:r>
          </w:p>
        </w:tc>
        <w:tc>
          <w:tcPr>
            <w:tcW w:w="5982" w:type="dxa"/>
            <w:shd w:val="clear" w:color="auto" w:fill="auto"/>
          </w:tcPr>
          <w:p w14:paraId="10114D8C" w14:textId="77777777" w:rsidR="00431EF2" w:rsidRPr="00B00A0E" w:rsidRDefault="00431EF2" w:rsidP="00431EF2">
            <w:pPr>
              <w:pStyle w:val="TableParagraph"/>
              <w:spacing w:before="36" w:line="23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 xml:space="preserve">PCIe4 LP 32Gb 2-port </w:t>
            </w:r>
            <w:proofErr w:type="spellStart"/>
            <w:r w:rsidRPr="00B00A0E">
              <w:rPr>
                <w:rFonts w:asciiTheme="minorHAnsi" w:eastAsia="Calibri" w:hAnsiTheme="minorHAnsi" w:cstheme="minorHAnsi"/>
                <w:sz w:val="18"/>
                <w:szCs w:val="18"/>
                <w:lang w:val="es-CO"/>
              </w:rPr>
              <w:t>Optical</w:t>
            </w:r>
            <w:proofErr w:type="spellEnd"/>
            <w:r w:rsidRPr="00B00A0E">
              <w:rPr>
                <w:rFonts w:asciiTheme="minorHAnsi" w:eastAsia="Calibri" w:hAnsiTheme="minorHAnsi" w:cstheme="minorHAnsi"/>
                <w:sz w:val="18"/>
                <w:szCs w:val="18"/>
                <w:lang w:val="es-CO"/>
              </w:rPr>
              <w:t xml:space="preserve"> </w:t>
            </w:r>
            <w:proofErr w:type="spellStart"/>
            <w:r w:rsidRPr="00B00A0E">
              <w:rPr>
                <w:rFonts w:asciiTheme="minorHAnsi" w:eastAsia="Calibri" w:hAnsiTheme="minorHAnsi" w:cstheme="minorHAnsi"/>
                <w:sz w:val="18"/>
                <w:szCs w:val="18"/>
                <w:lang w:val="es-CO"/>
              </w:rPr>
              <w:t>Fibre</w:t>
            </w:r>
            <w:proofErr w:type="spellEnd"/>
            <w:r w:rsidRPr="00B00A0E">
              <w:rPr>
                <w:rFonts w:asciiTheme="minorHAnsi" w:eastAsia="Calibri" w:hAnsiTheme="minorHAnsi" w:cstheme="minorHAnsi"/>
                <w:sz w:val="18"/>
                <w:szCs w:val="18"/>
                <w:lang w:val="es-CO"/>
              </w:rPr>
              <w:t xml:space="preserve"> </w:t>
            </w:r>
            <w:proofErr w:type="spellStart"/>
            <w:r w:rsidRPr="00B00A0E">
              <w:rPr>
                <w:rFonts w:asciiTheme="minorHAnsi" w:eastAsia="Calibri" w:hAnsiTheme="minorHAnsi" w:cstheme="minorHAnsi"/>
                <w:sz w:val="18"/>
                <w:szCs w:val="18"/>
                <w:lang w:val="es-CO"/>
              </w:rPr>
              <w:t>Channel</w:t>
            </w:r>
            <w:proofErr w:type="spellEnd"/>
            <w:r w:rsidRPr="00B00A0E">
              <w:rPr>
                <w:rFonts w:asciiTheme="minorHAnsi" w:eastAsia="Calibri" w:hAnsiTheme="minorHAnsi" w:cstheme="minorHAnsi"/>
                <w:sz w:val="18"/>
                <w:szCs w:val="18"/>
                <w:lang w:val="es-CO"/>
              </w:rPr>
              <w:t xml:space="preserve"> </w:t>
            </w:r>
            <w:proofErr w:type="spellStart"/>
            <w:r w:rsidRPr="00B00A0E">
              <w:rPr>
                <w:rFonts w:asciiTheme="minorHAnsi" w:eastAsia="Calibri" w:hAnsiTheme="minorHAnsi" w:cstheme="minorHAnsi"/>
                <w:sz w:val="18"/>
                <w:szCs w:val="18"/>
                <w:lang w:val="es-CO"/>
              </w:rPr>
              <w:t>Adapter</w:t>
            </w:r>
            <w:proofErr w:type="spellEnd"/>
          </w:p>
        </w:tc>
      </w:tr>
      <w:tr w:rsidR="00431EF2" w:rsidRPr="00A90234" w14:paraId="54AFD690" w14:textId="77777777" w:rsidTr="00EC0E6A">
        <w:trPr>
          <w:trHeight w:val="273"/>
        </w:trPr>
        <w:tc>
          <w:tcPr>
            <w:tcW w:w="3201" w:type="dxa"/>
            <w:shd w:val="clear" w:color="auto" w:fill="auto"/>
          </w:tcPr>
          <w:p w14:paraId="4F6F9F32" w14:textId="77777777" w:rsidR="00431EF2" w:rsidRPr="00B00A0E" w:rsidRDefault="00431EF2" w:rsidP="00431EF2">
            <w:pPr>
              <w:pStyle w:val="TableParagraph"/>
              <w:spacing w:before="36" w:line="234" w:lineRule="exact"/>
              <w:ind w:left="79"/>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Procesador</w:t>
            </w:r>
          </w:p>
        </w:tc>
        <w:tc>
          <w:tcPr>
            <w:tcW w:w="550" w:type="dxa"/>
            <w:shd w:val="clear" w:color="auto" w:fill="auto"/>
          </w:tcPr>
          <w:p w14:paraId="083B13BE" w14:textId="77777777" w:rsidR="00431EF2" w:rsidRPr="00B00A0E" w:rsidRDefault="00431EF2" w:rsidP="00431EF2">
            <w:pPr>
              <w:pStyle w:val="TableParagraph"/>
              <w:spacing w:before="36" w:line="234" w:lineRule="exact"/>
              <w:ind w:left="2" w:right="1"/>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2</w:t>
            </w:r>
          </w:p>
        </w:tc>
        <w:tc>
          <w:tcPr>
            <w:tcW w:w="5982" w:type="dxa"/>
            <w:shd w:val="clear" w:color="auto" w:fill="auto"/>
          </w:tcPr>
          <w:p w14:paraId="5D710A95" w14:textId="77777777" w:rsidR="00431EF2" w:rsidRPr="00B00A0E" w:rsidRDefault="00431EF2" w:rsidP="00431EF2">
            <w:pPr>
              <w:pStyle w:val="TableParagraph"/>
              <w:spacing w:before="36" w:line="23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 xml:space="preserve">16-core Typical 2.75 to 4.0 </w:t>
            </w:r>
            <w:proofErr w:type="spellStart"/>
            <w:r w:rsidRPr="00B00A0E">
              <w:rPr>
                <w:rFonts w:asciiTheme="minorHAnsi" w:eastAsia="Calibri" w:hAnsiTheme="minorHAnsi" w:cstheme="minorHAnsi"/>
                <w:sz w:val="18"/>
                <w:szCs w:val="18"/>
                <w:lang w:val="en-US"/>
              </w:rPr>
              <w:t>Ghz</w:t>
            </w:r>
            <w:proofErr w:type="spellEnd"/>
            <w:r w:rsidRPr="00B00A0E">
              <w:rPr>
                <w:rFonts w:asciiTheme="minorHAnsi" w:eastAsia="Calibri" w:hAnsiTheme="minorHAnsi" w:cstheme="minorHAnsi"/>
                <w:sz w:val="18"/>
                <w:szCs w:val="18"/>
                <w:lang w:val="en-US"/>
              </w:rPr>
              <w:t xml:space="preserve"> (max) Power10</w:t>
            </w:r>
          </w:p>
        </w:tc>
      </w:tr>
      <w:tr w:rsidR="00431EF2" w:rsidRPr="00B00A0E" w14:paraId="02D6C883" w14:textId="77777777" w:rsidTr="00EC0E6A">
        <w:trPr>
          <w:trHeight w:val="273"/>
        </w:trPr>
        <w:tc>
          <w:tcPr>
            <w:tcW w:w="3201" w:type="dxa"/>
            <w:shd w:val="clear" w:color="auto" w:fill="auto"/>
          </w:tcPr>
          <w:p w14:paraId="78C72362" w14:textId="77777777" w:rsidR="00431EF2" w:rsidRPr="00B00A0E" w:rsidRDefault="00431EF2" w:rsidP="00431EF2">
            <w:pPr>
              <w:pStyle w:val="TableParagraph"/>
              <w:spacing w:before="36" w:line="234" w:lineRule="exact"/>
              <w:ind w:left="79"/>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Garantía</w:t>
            </w:r>
          </w:p>
        </w:tc>
        <w:tc>
          <w:tcPr>
            <w:tcW w:w="550" w:type="dxa"/>
            <w:shd w:val="clear" w:color="auto" w:fill="auto"/>
          </w:tcPr>
          <w:p w14:paraId="0AA554F9" w14:textId="77777777" w:rsidR="00431EF2" w:rsidRPr="00B00A0E" w:rsidRDefault="00431EF2" w:rsidP="00431EF2">
            <w:pPr>
              <w:pStyle w:val="TableParagraph"/>
              <w:spacing w:before="36" w:line="234" w:lineRule="exact"/>
              <w:ind w:left="2" w:right="1"/>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1</w:t>
            </w:r>
          </w:p>
        </w:tc>
        <w:tc>
          <w:tcPr>
            <w:tcW w:w="5982" w:type="dxa"/>
            <w:shd w:val="clear" w:color="auto" w:fill="auto"/>
          </w:tcPr>
          <w:p w14:paraId="03B99D5E" w14:textId="77777777" w:rsidR="00431EF2" w:rsidRPr="00B00A0E" w:rsidRDefault="00431EF2" w:rsidP="00431EF2">
            <w:pPr>
              <w:pStyle w:val="TableParagraph"/>
              <w:spacing w:before="36" w:line="23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5 YEAR, ADVANCED EXPERT CARE</w:t>
            </w:r>
          </w:p>
        </w:tc>
      </w:tr>
    </w:tbl>
    <w:p w14:paraId="4DCA5840" w14:textId="77777777" w:rsidR="00B96D57" w:rsidRDefault="00B96D57" w:rsidP="0043572D">
      <w:pPr>
        <w:pStyle w:val="Sinespaciado"/>
        <w:rPr>
          <w:rFonts w:asciiTheme="minorHAnsi" w:hAnsiTheme="minorHAnsi" w:cstheme="minorHAnsi"/>
        </w:rPr>
      </w:pPr>
    </w:p>
    <w:p w14:paraId="09DCD16E" w14:textId="77777777" w:rsidR="00E23C35" w:rsidRDefault="00E23C35" w:rsidP="0043572D">
      <w:pPr>
        <w:pStyle w:val="Sinespaciado"/>
        <w:rPr>
          <w:rFonts w:asciiTheme="minorHAnsi" w:hAnsiTheme="minorHAnsi" w:cstheme="minorHAnsi"/>
        </w:rPr>
      </w:pPr>
    </w:p>
    <w:p w14:paraId="60718F73" w14:textId="77777777" w:rsidR="00E23C35" w:rsidRPr="006F7D45" w:rsidRDefault="00E23C35" w:rsidP="0043572D">
      <w:pPr>
        <w:pStyle w:val="Sinespaciado"/>
        <w:rPr>
          <w:rFonts w:asciiTheme="minorHAnsi" w:hAnsiTheme="minorHAnsi" w:cstheme="minorHAnsi"/>
        </w:rPr>
      </w:pPr>
    </w:p>
    <w:tbl>
      <w:tblPr>
        <w:tblW w:w="993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01"/>
        <w:gridCol w:w="709"/>
        <w:gridCol w:w="6323"/>
      </w:tblGrid>
      <w:tr w:rsidR="00B00A0E" w:rsidRPr="00B00A0E" w14:paraId="2D48BD77" w14:textId="77777777" w:rsidTr="004E008D">
        <w:trPr>
          <w:trHeight w:val="289"/>
        </w:trPr>
        <w:tc>
          <w:tcPr>
            <w:tcW w:w="9933" w:type="dxa"/>
            <w:gridSpan w:val="3"/>
            <w:shd w:val="clear" w:color="auto" w:fill="auto"/>
          </w:tcPr>
          <w:p w14:paraId="77590604" w14:textId="00D56AAC" w:rsidR="00B00A0E" w:rsidRPr="00B00A0E" w:rsidRDefault="00B00A0E">
            <w:pPr>
              <w:pStyle w:val="TableParagraph"/>
              <w:spacing w:before="38" w:line="232" w:lineRule="exact"/>
              <w:ind w:left="70"/>
              <w:rPr>
                <w:rFonts w:asciiTheme="minorHAnsi" w:hAnsiTheme="minorHAnsi" w:cstheme="minorHAnsi"/>
                <w:b/>
                <w:spacing w:val="-2"/>
                <w:sz w:val="18"/>
                <w:szCs w:val="18"/>
              </w:rPr>
            </w:pPr>
            <w:proofErr w:type="spellStart"/>
            <w:r w:rsidRPr="00B00A0E">
              <w:rPr>
                <w:rFonts w:asciiTheme="minorHAnsi" w:hAnsiTheme="minorHAnsi" w:cstheme="minorHAnsi"/>
                <w:b/>
                <w:sz w:val="18"/>
                <w:szCs w:val="18"/>
              </w:rPr>
              <w:lastRenderedPageBreak/>
              <w:t>Power</w:t>
            </w:r>
            <w:proofErr w:type="spellEnd"/>
            <w:r w:rsidRPr="00B00A0E">
              <w:rPr>
                <w:rFonts w:asciiTheme="minorHAnsi" w:hAnsiTheme="minorHAnsi" w:cstheme="minorHAnsi"/>
                <w:b/>
                <w:spacing w:val="-4"/>
                <w:sz w:val="18"/>
                <w:szCs w:val="18"/>
              </w:rPr>
              <w:t xml:space="preserve"> </w:t>
            </w:r>
            <w:r w:rsidRPr="00B00A0E">
              <w:rPr>
                <w:rFonts w:asciiTheme="minorHAnsi" w:hAnsiTheme="minorHAnsi" w:cstheme="minorHAnsi"/>
                <w:b/>
                <w:sz w:val="18"/>
                <w:szCs w:val="18"/>
              </w:rPr>
              <w:t>S1014 MTM:</w:t>
            </w:r>
            <w:r w:rsidRPr="00B00A0E">
              <w:rPr>
                <w:rFonts w:asciiTheme="minorHAnsi" w:hAnsiTheme="minorHAnsi" w:cstheme="minorHAnsi"/>
                <w:b/>
                <w:spacing w:val="-3"/>
                <w:sz w:val="18"/>
                <w:szCs w:val="18"/>
              </w:rPr>
              <w:t xml:space="preserve"> </w:t>
            </w:r>
            <w:r w:rsidRPr="00B00A0E">
              <w:rPr>
                <w:rFonts w:asciiTheme="minorHAnsi" w:hAnsiTheme="minorHAnsi" w:cstheme="minorHAnsi"/>
                <w:b/>
                <w:sz w:val="18"/>
                <w:szCs w:val="18"/>
              </w:rPr>
              <w:t>9105-41B</w:t>
            </w:r>
          </w:p>
        </w:tc>
      </w:tr>
      <w:tr w:rsidR="007110E8" w:rsidRPr="00B00A0E" w14:paraId="012C9171" w14:textId="77777777" w:rsidTr="000370AE">
        <w:trPr>
          <w:trHeight w:val="289"/>
        </w:trPr>
        <w:tc>
          <w:tcPr>
            <w:tcW w:w="2901" w:type="dxa"/>
            <w:shd w:val="clear" w:color="auto" w:fill="auto"/>
          </w:tcPr>
          <w:p w14:paraId="3971CD5D" w14:textId="77777777" w:rsidR="007110E8" w:rsidRPr="00B00A0E" w:rsidRDefault="007110E8">
            <w:pPr>
              <w:pStyle w:val="TableParagraph"/>
              <w:spacing w:before="38" w:line="232" w:lineRule="exact"/>
              <w:ind w:left="79"/>
              <w:rPr>
                <w:rFonts w:asciiTheme="minorHAnsi" w:hAnsiTheme="minorHAnsi" w:cstheme="minorHAnsi"/>
                <w:b/>
                <w:sz w:val="18"/>
                <w:szCs w:val="18"/>
              </w:rPr>
            </w:pPr>
            <w:r w:rsidRPr="00B00A0E">
              <w:rPr>
                <w:rFonts w:asciiTheme="minorHAnsi" w:hAnsiTheme="minorHAnsi" w:cstheme="minorHAnsi"/>
                <w:b/>
                <w:spacing w:val="-4"/>
                <w:sz w:val="18"/>
                <w:szCs w:val="18"/>
              </w:rPr>
              <w:t>ITEM</w:t>
            </w:r>
          </w:p>
        </w:tc>
        <w:tc>
          <w:tcPr>
            <w:tcW w:w="709" w:type="dxa"/>
            <w:shd w:val="clear" w:color="auto" w:fill="auto"/>
          </w:tcPr>
          <w:p w14:paraId="5DE044B8" w14:textId="77777777" w:rsidR="007110E8" w:rsidRPr="00B00A0E" w:rsidRDefault="007110E8" w:rsidP="000370AE">
            <w:pPr>
              <w:pStyle w:val="TableParagraph"/>
              <w:spacing w:before="38" w:line="232" w:lineRule="exact"/>
              <w:ind w:left="2" w:right="1"/>
              <w:jc w:val="center"/>
              <w:rPr>
                <w:rFonts w:asciiTheme="minorHAnsi" w:hAnsiTheme="minorHAnsi" w:cstheme="minorHAnsi"/>
                <w:b/>
                <w:sz w:val="18"/>
                <w:szCs w:val="18"/>
              </w:rPr>
            </w:pPr>
            <w:r w:rsidRPr="00B00A0E">
              <w:rPr>
                <w:rFonts w:asciiTheme="minorHAnsi" w:hAnsiTheme="minorHAnsi" w:cstheme="minorHAnsi"/>
                <w:b/>
                <w:spacing w:val="-10"/>
                <w:sz w:val="18"/>
                <w:szCs w:val="18"/>
              </w:rPr>
              <w:t>#</w:t>
            </w:r>
          </w:p>
        </w:tc>
        <w:tc>
          <w:tcPr>
            <w:tcW w:w="6323" w:type="dxa"/>
            <w:shd w:val="clear" w:color="auto" w:fill="auto"/>
          </w:tcPr>
          <w:p w14:paraId="7FB9422C" w14:textId="77777777" w:rsidR="007110E8" w:rsidRPr="00B00A0E" w:rsidRDefault="007110E8">
            <w:pPr>
              <w:pStyle w:val="TableParagraph"/>
              <w:spacing w:before="38" w:line="232" w:lineRule="exact"/>
              <w:ind w:left="70"/>
              <w:rPr>
                <w:rFonts w:asciiTheme="minorHAnsi" w:hAnsiTheme="minorHAnsi" w:cstheme="minorHAnsi"/>
                <w:b/>
                <w:sz w:val="18"/>
                <w:szCs w:val="18"/>
              </w:rPr>
            </w:pPr>
            <w:r w:rsidRPr="00B00A0E">
              <w:rPr>
                <w:rFonts w:asciiTheme="minorHAnsi" w:hAnsiTheme="minorHAnsi" w:cstheme="minorHAnsi"/>
                <w:b/>
                <w:spacing w:val="-2"/>
                <w:sz w:val="18"/>
                <w:szCs w:val="18"/>
              </w:rPr>
              <w:t>DESCRIPCIÓN</w:t>
            </w:r>
          </w:p>
        </w:tc>
      </w:tr>
      <w:tr w:rsidR="007110E8" w:rsidRPr="00B00A0E" w14:paraId="25461A96" w14:textId="77777777" w:rsidTr="000370AE">
        <w:trPr>
          <w:trHeight w:val="292"/>
        </w:trPr>
        <w:tc>
          <w:tcPr>
            <w:tcW w:w="2901" w:type="dxa"/>
            <w:shd w:val="clear" w:color="auto" w:fill="auto"/>
          </w:tcPr>
          <w:p w14:paraId="25D44E7B"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s-CO"/>
              </w:rPr>
            </w:pPr>
            <w:proofErr w:type="spellStart"/>
            <w:r w:rsidRPr="00B00A0E">
              <w:rPr>
                <w:rFonts w:asciiTheme="minorHAnsi" w:eastAsia="Calibri" w:hAnsiTheme="minorHAnsi" w:cstheme="minorHAnsi"/>
                <w:sz w:val="18"/>
                <w:szCs w:val="18"/>
                <w:lang w:val="es-CO"/>
              </w:rPr>
              <w:t>Virtualizador</w:t>
            </w:r>
            <w:proofErr w:type="spellEnd"/>
          </w:p>
        </w:tc>
        <w:tc>
          <w:tcPr>
            <w:tcW w:w="709" w:type="dxa"/>
            <w:shd w:val="clear" w:color="auto" w:fill="auto"/>
          </w:tcPr>
          <w:p w14:paraId="5CD38186" w14:textId="77777777" w:rsidR="007110E8" w:rsidRPr="00B00A0E" w:rsidRDefault="007110E8" w:rsidP="000370AE">
            <w:pPr>
              <w:pStyle w:val="TableParagraph"/>
              <w:spacing w:before="36" w:line="234" w:lineRule="exact"/>
              <w:ind w:left="70"/>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24</w:t>
            </w:r>
          </w:p>
        </w:tc>
        <w:tc>
          <w:tcPr>
            <w:tcW w:w="6323" w:type="dxa"/>
            <w:shd w:val="clear" w:color="auto" w:fill="auto"/>
          </w:tcPr>
          <w:p w14:paraId="391CE9E7"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s-CO"/>
              </w:rPr>
            </w:pPr>
            <w:proofErr w:type="spellStart"/>
            <w:r w:rsidRPr="00B00A0E">
              <w:rPr>
                <w:rFonts w:asciiTheme="minorHAnsi" w:eastAsia="Calibri" w:hAnsiTheme="minorHAnsi" w:cstheme="minorHAnsi"/>
                <w:sz w:val="18"/>
                <w:szCs w:val="18"/>
                <w:lang w:val="es-CO"/>
              </w:rPr>
              <w:t>PowerVM</w:t>
            </w:r>
            <w:proofErr w:type="spellEnd"/>
            <w:r w:rsidRPr="00B00A0E">
              <w:rPr>
                <w:rFonts w:asciiTheme="minorHAnsi" w:eastAsia="Calibri" w:hAnsiTheme="minorHAnsi" w:cstheme="minorHAnsi"/>
                <w:sz w:val="18"/>
                <w:szCs w:val="18"/>
                <w:lang w:val="es-CO"/>
              </w:rPr>
              <w:t xml:space="preserve"> Enterprise </w:t>
            </w:r>
            <w:proofErr w:type="spellStart"/>
            <w:r w:rsidRPr="00B00A0E">
              <w:rPr>
                <w:rFonts w:asciiTheme="minorHAnsi" w:eastAsia="Calibri" w:hAnsiTheme="minorHAnsi" w:cstheme="minorHAnsi"/>
                <w:sz w:val="18"/>
                <w:szCs w:val="18"/>
                <w:lang w:val="es-CO"/>
              </w:rPr>
              <w:t>Edition</w:t>
            </w:r>
            <w:proofErr w:type="spellEnd"/>
          </w:p>
        </w:tc>
      </w:tr>
      <w:tr w:rsidR="007110E8" w:rsidRPr="00A90234" w14:paraId="2D2B7162" w14:textId="77777777" w:rsidTr="000370AE">
        <w:trPr>
          <w:trHeight w:val="289"/>
        </w:trPr>
        <w:tc>
          <w:tcPr>
            <w:tcW w:w="2901" w:type="dxa"/>
            <w:shd w:val="clear" w:color="auto" w:fill="auto"/>
          </w:tcPr>
          <w:p w14:paraId="0D76B3E7"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S.O AIX</w:t>
            </w:r>
          </w:p>
        </w:tc>
        <w:tc>
          <w:tcPr>
            <w:tcW w:w="709" w:type="dxa"/>
            <w:shd w:val="clear" w:color="auto" w:fill="auto"/>
          </w:tcPr>
          <w:p w14:paraId="1DE05C5E" w14:textId="77777777" w:rsidR="007110E8" w:rsidRPr="00B00A0E" w:rsidRDefault="007110E8" w:rsidP="000370AE">
            <w:pPr>
              <w:pStyle w:val="TableParagraph"/>
              <w:spacing w:before="36" w:line="234" w:lineRule="exact"/>
              <w:ind w:left="70"/>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24</w:t>
            </w:r>
          </w:p>
        </w:tc>
        <w:tc>
          <w:tcPr>
            <w:tcW w:w="6323" w:type="dxa"/>
            <w:shd w:val="clear" w:color="auto" w:fill="auto"/>
          </w:tcPr>
          <w:p w14:paraId="43444582"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New AIX Standard License Core Counter</w:t>
            </w:r>
          </w:p>
        </w:tc>
      </w:tr>
      <w:tr w:rsidR="007110E8" w:rsidRPr="00A90234" w14:paraId="4252824C" w14:textId="77777777" w:rsidTr="000370AE">
        <w:trPr>
          <w:trHeight w:val="504"/>
        </w:trPr>
        <w:tc>
          <w:tcPr>
            <w:tcW w:w="2901" w:type="dxa"/>
            <w:shd w:val="clear" w:color="auto" w:fill="auto"/>
          </w:tcPr>
          <w:p w14:paraId="76A97851"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Software de HA Local</w:t>
            </w:r>
          </w:p>
        </w:tc>
        <w:tc>
          <w:tcPr>
            <w:tcW w:w="709" w:type="dxa"/>
            <w:shd w:val="clear" w:color="auto" w:fill="auto"/>
          </w:tcPr>
          <w:p w14:paraId="5E79B2B6" w14:textId="77777777" w:rsidR="007110E8" w:rsidRPr="00B00A0E" w:rsidRDefault="007110E8" w:rsidP="000370AE">
            <w:pPr>
              <w:pStyle w:val="TableParagraph"/>
              <w:spacing w:before="36" w:line="234" w:lineRule="exact"/>
              <w:ind w:left="70"/>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4</w:t>
            </w:r>
          </w:p>
        </w:tc>
        <w:tc>
          <w:tcPr>
            <w:tcW w:w="6323" w:type="dxa"/>
            <w:shd w:val="clear" w:color="auto" w:fill="auto"/>
          </w:tcPr>
          <w:p w14:paraId="7DC9D08C"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 xml:space="preserve">IBM PowerHA </w:t>
            </w:r>
            <w:proofErr w:type="spellStart"/>
            <w:r w:rsidRPr="00B00A0E">
              <w:rPr>
                <w:rFonts w:asciiTheme="minorHAnsi" w:eastAsia="Calibri" w:hAnsiTheme="minorHAnsi" w:cstheme="minorHAnsi"/>
                <w:sz w:val="18"/>
                <w:szCs w:val="18"/>
                <w:lang w:val="en-US"/>
              </w:rPr>
              <w:t>SystemMirror</w:t>
            </w:r>
            <w:proofErr w:type="spellEnd"/>
            <w:r w:rsidRPr="00B00A0E">
              <w:rPr>
                <w:rFonts w:asciiTheme="minorHAnsi" w:eastAsia="Calibri" w:hAnsiTheme="minorHAnsi" w:cstheme="minorHAnsi"/>
                <w:sz w:val="18"/>
                <w:szCs w:val="18"/>
                <w:lang w:val="en-US"/>
              </w:rPr>
              <w:t xml:space="preserve"> Standard Edition Subscription V7</w:t>
            </w:r>
          </w:p>
        </w:tc>
      </w:tr>
      <w:tr w:rsidR="007110E8" w:rsidRPr="00A90234" w14:paraId="64C738BC" w14:textId="77777777" w:rsidTr="000370AE">
        <w:trPr>
          <w:trHeight w:val="504"/>
        </w:trPr>
        <w:tc>
          <w:tcPr>
            <w:tcW w:w="2901" w:type="dxa"/>
            <w:shd w:val="clear" w:color="auto" w:fill="auto"/>
          </w:tcPr>
          <w:p w14:paraId="725D65C3"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Compilador C</w:t>
            </w:r>
          </w:p>
        </w:tc>
        <w:tc>
          <w:tcPr>
            <w:tcW w:w="709" w:type="dxa"/>
            <w:shd w:val="clear" w:color="auto" w:fill="auto"/>
          </w:tcPr>
          <w:p w14:paraId="0415E6F9" w14:textId="77777777" w:rsidR="007110E8" w:rsidRPr="00B00A0E" w:rsidRDefault="007110E8" w:rsidP="000370AE">
            <w:pPr>
              <w:pStyle w:val="TableParagraph"/>
              <w:spacing w:before="36" w:line="234" w:lineRule="exact"/>
              <w:ind w:left="70"/>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1</w:t>
            </w:r>
          </w:p>
        </w:tc>
        <w:tc>
          <w:tcPr>
            <w:tcW w:w="6323" w:type="dxa"/>
            <w:shd w:val="clear" w:color="auto" w:fill="auto"/>
          </w:tcPr>
          <w:p w14:paraId="574A9F1E"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IBM Open XL C/C++ for AIX 17 Monthly Term Offering</w:t>
            </w:r>
          </w:p>
        </w:tc>
      </w:tr>
      <w:tr w:rsidR="007110E8" w:rsidRPr="00A90234" w14:paraId="5F5DC97A" w14:textId="77777777" w:rsidTr="000370AE">
        <w:trPr>
          <w:trHeight w:val="504"/>
        </w:trPr>
        <w:tc>
          <w:tcPr>
            <w:tcW w:w="2901" w:type="dxa"/>
            <w:shd w:val="clear" w:color="auto" w:fill="auto"/>
          </w:tcPr>
          <w:p w14:paraId="49D86148"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n-US"/>
              </w:rPr>
            </w:pPr>
          </w:p>
          <w:p w14:paraId="0D18F0F5"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Fuentes</w:t>
            </w:r>
          </w:p>
        </w:tc>
        <w:tc>
          <w:tcPr>
            <w:tcW w:w="709" w:type="dxa"/>
            <w:shd w:val="clear" w:color="auto" w:fill="auto"/>
          </w:tcPr>
          <w:p w14:paraId="10E0ACC4" w14:textId="77777777" w:rsidR="007110E8" w:rsidRPr="00B00A0E" w:rsidRDefault="007110E8" w:rsidP="000370AE">
            <w:pPr>
              <w:pStyle w:val="TableParagraph"/>
              <w:spacing w:before="36" w:line="234" w:lineRule="exact"/>
              <w:ind w:left="70"/>
              <w:jc w:val="center"/>
              <w:rPr>
                <w:rFonts w:asciiTheme="minorHAnsi" w:eastAsia="Calibri" w:hAnsiTheme="minorHAnsi" w:cstheme="minorHAnsi"/>
                <w:sz w:val="18"/>
                <w:szCs w:val="18"/>
                <w:lang w:val="es-CO"/>
              </w:rPr>
            </w:pPr>
          </w:p>
          <w:p w14:paraId="165092CE" w14:textId="77777777" w:rsidR="007110E8" w:rsidRPr="00B00A0E" w:rsidRDefault="007110E8" w:rsidP="000370AE">
            <w:pPr>
              <w:pStyle w:val="TableParagraph"/>
              <w:spacing w:before="36" w:line="234" w:lineRule="exact"/>
              <w:ind w:left="70"/>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2</w:t>
            </w:r>
          </w:p>
        </w:tc>
        <w:tc>
          <w:tcPr>
            <w:tcW w:w="6323" w:type="dxa"/>
            <w:shd w:val="clear" w:color="auto" w:fill="auto"/>
          </w:tcPr>
          <w:p w14:paraId="2C1C93C5"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AC Titanium Power Supply - 1600W for Server (200-240 VAC)</w:t>
            </w:r>
          </w:p>
        </w:tc>
      </w:tr>
      <w:tr w:rsidR="007110E8" w:rsidRPr="00A90234" w14:paraId="07799FBD" w14:textId="77777777" w:rsidTr="000370AE">
        <w:trPr>
          <w:trHeight w:val="502"/>
        </w:trPr>
        <w:tc>
          <w:tcPr>
            <w:tcW w:w="2901" w:type="dxa"/>
            <w:shd w:val="clear" w:color="auto" w:fill="auto"/>
          </w:tcPr>
          <w:p w14:paraId="2C073027"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Cables de poder</w:t>
            </w:r>
          </w:p>
        </w:tc>
        <w:tc>
          <w:tcPr>
            <w:tcW w:w="709" w:type="dxa"/>
            <w:shd w:val="clear" w:color="auto" w:fill="auto"/>
          </w:tcPr>
          <w:p w14:paraId="2ACF120D" w14:textId="77777777" w:rsidR="007110E8" w:rsidRPr="00B00A0E" w:rsidRDefault="007110E8" w:rsidP="000370AE">
            <w:pPr>
              <w:pStyle w:val="TableParagraph"/>
              <w:spacing w:before="36" w:line="234" w:lineRule="exact"/>
              <w:ind w:left="70"/>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2</w:t>
            </w:r>
          </w:p>
        </w:tc>
        <w:tc>
          <w:tcPr>
            <w:tcW w:w="6323" w:type="dxa"/>
            <w:shd w:val="clear" w:color="auto" w:fill="auto"/>
          </w:tcPr>
          <w:p w14:paraId="64F433F1"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Power Cord 4.3m (14-ft), Drawer to IBM PDU (250V/10A)</w:t>
            </w:r>
          </w:p>
        </w:tc>
      </w:tr>
      <w:tr w:rsidR="007110E8" w:rsidRPr="00B00A0E" w14:paraId="0075198C" w14:textId="77777777" w:rsidTr="000370AE">
        <w:trPr>
          <w:trHeight w:val="505"/>
        </w:trPr>
        <w:tc>
          <w:tcPr>
            <w:tcW w:w="2901" w:type="dxa"/>
            <w:shd w:val="clear" w:color="auto" w:fill="auto"/>
          </w:tcPr>
          <w:p w14:paraId="5FF1BA73"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Tarjeta de red LAN (Conexiones Servicios LAN)</w:t>
            </w:r>
          </w:p>
        </w:tc>
        <w:tc>
          <w:tcPr>
            <w:tcW w:w="709" w:type="dxa"/>
            <w:shd w:val="clear" w:color="auto" w:fill="auto"/>
          </w:tcPr>
          <w:p w14:paraId="578AAEBC" w14:textId="77777777" w:rsidR="007110E8" w:rsidRPr="00B00A0E" w:rsidRDefault="007110E8" w:rsidP="000370AE">
            <w:pPr>
              <w:pStyle w:val="TableParagraph"/>
              <w:spacing w:before="36" w:line="234" w:lineRule="exact"/>
              <w:ind w:left="70"/>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2</w:t>
            </w:r>
          </w:p>
        </w:tc>
        <w:tc>
          <w:tcPr>
            <w:tcW w:w="6323" w:type="dxa"/>
            <w:shd w:val="clear" w:color="auto" w:fill="auto"/>
          </w:tcPr>
          <w:p w14:paraId="7E5E3DC8"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 xml:space="preserve">PCIe4 4-Port 25/10/1 </w:t>
            </w:r>
            <w:proofErr w:type="spellStart"/>
            <w:r w:rsidRPr="00B00A0E">
              <w:rPr>
                <w:rFonts w:asciiTheme="minorHAnsi" w:eastAsia="Calibri" w:hAnsiTheme="minorHAnsi" w:cstheme="minorHAnsi"/>
                <w:sz w:val="18"/>
                <w:szCs w:val="18"/>
                <w:lang w:val="es-CO"/>
              </w:rPr>
              <w:t>GbE</w:t>
            </w:r>
            <w:proofErr w:type="spellEnd"/>
            <w:r w:rsidRPr="00B00A0E">
              <w:rPr>
                <w:rFonts w:asciiTheme="minorHAnsi" w:eastAsia="Calibri" w:hAnsiTheme="minorHAnsi" w:cstheme="minorHAnsi"/>
                <w:sz w:val="18"/>
                <w:szCs w:val="18"/>
                <w:lang w:val="es-CO"/>
              </w:rPr>
              <w:t xml:space="preserve"> </w:t>
            </w:r>
            <w:proofErr w:type="spellStart"/>
            <w:r w:rsidRPr="00B00A0E">
              <w:rPr>
                <w:rFonts w:asciiTheme="minorHAnsi" w:eastAsia="Calibri" w:hAnsiTheme="minorHAnsi" w:cstheme="minorHAnsi"/>
                <w:sz w:val="18"/>
                <w:szCs w:val="18"/>
                <w:lang w:val="es-CO"/>
              </w:rPr>
              <w:t>RoCE</w:t>
            </w:r>
            <w:proofErr w:type="spellEnd"/>
            <w:r w:rsidRPr="00B00A0E">
              <w:rPr>
                <w:rFonts w:asciiTheme="minorHAnsi" w:eastAsia="Calibri" w:hAnsiTheme="minorHAnsi" w:cstheme="minorHAnsi"/>
                <w:sz w:val="18"/>
                <w:szCs w:val="18"/>
                <w:lang w:val="es-CO"/>
              </w:rPr>
              <w:t xml:space="preserve"> SFP28 </w:t>
            </w:r>
            <w:proofErr w:type="spellStart"/>
            <w:r w:rsidRPr="00B00A0E">
              <w:rPr>
                <w:rFonts w:asciiTheme="minorHAnsi" w:eastAsia="Calibri" w:hAnsiTheme="minorHAnsi" w:cstheme="minorHAnsi"/>
                <w:sz w:val="18"/>
                <w:szCs w:val="18"/>
                <w:lang w:val="es-CO"/>
              </w:rPr>
              <w:t>Adapter</w:t>
            </w:r>
            <w:proofErr w:type="spellEnd"/>
            <w:r w:rsidRPr="00B00A0E">
              <w:rPr>
                <w:rFonts w:asciiTheme="minorHAnsi" w:eastAsia="Calibri" w:hAnsiTheme="minorHAnsi" w:cstheme="minorHAnsi"/>
                <w:sz w:val="18"/>
                <w:szCs w:val="18"/>
                <w:lang w:val="es-CO"/>
              </w:rPr>
              <w:t xml:space="preserve"> con sus 10GbE </w:t>
            </w:r>
            <w:proofErr w:type="spellStart"/>
            <w:r w:rsidRPr="00B00A0E">
              <w:rPr>
                <w:rFonts w:asciiTheme="minorHAnsi" w:eastAsia="Calibri" w:hAnsiTheme="minorHAnsi" w:cstheme="minorHAnsi"/>
                <w:sz w:val="18"/>
                <w:szCs w:val="18"/>
                <w:lang w:val="es-CO"/>
              </w:rPr>
              <w:t>Optical</w:t>
            </w:r>
            <w:proofErr w:type="spellEnd"/>
            <w:r w:rsidRPr="00B00A0E">
              <w:rPr>
                <w:rFonts w:asciiTheme="minorHAnsi" w:eastAsia="Calibri" w:hAnsiTheme="minorHAnsi" w:cstheme="minorHAnsi"/>
                <w:sz w:val="18"/>
                <w:szCs w:val="18"/>
                <w:lang w:val="es-CO"/>
              </w:rPr>
              <w:t xml:space="preserve"> </w:t>
            </w:r>
            <w:proofErr w:type="spellStart"/>
            <w:r w:rsidRPr="00B00A0E">
              <w:rPr>
                <w:rFonts w:asciiTheme="minorHAnsi" w:eastAsia="Calibri" w:hAnsiTheme="minorHAnsi" w:cstheme="minorHAnsi"/>
                <w:sz w:val="18"/>
                <w:szCs w:val="18"/>
                <w:lang w:val="es-CO"/>
              </w:rPr>
              <w:t>Transceiver</w:t>
            </w:r>
            <w:proofErr w:type="spellEnd"/>
            <w:r w:rsidRPr="00B00A0E">
              <w:rPr>
                <w:rFonts w:asciiTheme="minorHAnsi" w:eastAsia="Calibri" w:hAnsiTheme="minorHAnsi" w:cstheme="minorHAnsi"/>
                <w:sz w:val="18"/>
                <w:szCs w:val="18"/>
                <w:lang w:val="es-CO"/>
              </w:rPr>
              <w:t xml:space="preserve"> SFP+ SR</w:t>
            </w:r>
          </w:p>
        </w:tc>
      </w:tr>
      <w:tr w:rsidR="007110E8" w:rsidRPr="00A90234" w14:paraId="0C10518A" w14:textId="77777777" w:rsidTr="000370AE">
        <w:trPr>
          <w:trHeight w:val="287"/>
        </w:trPr>
        <w:tc>
          <w:tcPr>
            <w:tcW w:w="2901" w:type="dxa"/>
            <w:shd w:val="clear" w:color="auto" w:fill="auto"/>
          </w:tcPr>
          <w:p w14:paraId="2761B4F3"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Memoria RAM</w:t>
            </w:r>
          </w:p>
        </w:tc>
        <w:tc>
          <w:tcPr>
            <w:tcW w:w="709" w:type="dxa"/>
            <w:shd w:val="clear" w:color="auto" w:fill="auto"/>
          </w:tcPr>
          <w:p w14:paraId="6A67A4BE" w14:textId="77777777" w:rsidR="007110E8" w:rsidRPr="00B00A0E" w:rsidRDefault="007110E8" w:rsidP="000370AE">
            <w:pPr>
              <w:pStyle w:val="TableParagraph"/>
              <w:spacing w:before="36" w:line="234" w:lineRule="exact"/>
              <w:ind w:left="70"/>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4</w:t>
            </w:r>
          </w:p>
        </w:tc>
        <w:tc>
          <w:tcPr>
            <w:tcW w:w="6323" w:type="dxa"/>
            <w:shd w:val="clear" w:color="auto" w:fill="auto"/>
          </w:tcPr>
          <w:p w14:paraId="252809E5"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256GB (2x128GB) DDIMMs (4U), 3200 MHz, 16Gbit DDR5 Memory</w:t>
            </w:r>
          </w:p>
        </w:tc>
      </w:tr>
      <w:tr w:rsidR="007110E8" w:rsidRPr="00B00A0E" w14:paraId="521C960C" w14:textId="77777777" w:rsidTr="000370AE">
        <w:trPr>
          <w:trHeight w:val="290"/>
        </w:trPr>
        <w:tc>
          <w:tcPr>
            <w:tcW w:w="2901" w:type="dxa"/>
            <w:shd w:val="clear" w:color="auto" w:fill="auto"/>
          </w:tcPr>
          <w:p w14:paraId="6914C936"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HBA (Conexión SAN)</w:t>
            </w:r>
          </w:p>
        </w:tc>
        <w:tc>
          <w:tcPr>
            <w:tcW w:w="709" w:type="dxa"/>
            <w:shd w:val="clear" w:color="auto" w:fill="auto"/>
          </w:tcPr>
          <w:p w14:paraId="5D7811A7" w14:textId="4EAAE9D4" w:rsidR="007110E8" w:rsidRPr="00B00A0E" w:rsidRDefault="007110E8" w:rsidP="000370AE">
            <w:pPr>
              <w:pStyle w:val="TableParagraph"/>
              <w:spacing w:before="36" w:line="234" w:lineRule="exact"/>
              <w:ind w:left="70"/>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2</w:t>
            </w:r>
          </w:p>
        </w:tc>
        <w:tc>
          <w:tcPr>
            <w:tcW w:w="6323" w:type="dxa"/>
            <w:shd w:val="clear" w:color="auto" w:fill="auto"/>
          </w:tcPr>
          <w:p w14:paraId="624A293B" w14:textId="77777777" w:rsidR="007110E8" w:rsidRPr="00B00A0E" w:rsidRDefault="007110E8">
            <w:pPr>
              <w:pStyle w:val="TableParagraph"/>
              <w:spacing w:before="36" w:line="23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 xml:space="preserve">PCIe4 32Gb 4-port </w:t>
            </w:r>
            <w:proofErr w:type="spellStart"/>
            <w:r w:rsidRPr="00B00A0E">
              <w:rPr>
                <w:rFonts w:asciiTheme="minorHAnsi" w:eastAsia="Calibri" w:hAnsiTheme="minorHAnsi" w:cstheme="minorHAnsi"/>
                <w:sz w:val="18"/>
                <w:szCs w:val="18"/>
                <w:lang w:val="es-CO"/>
              </w:rPr>
              <w:t>Optical</w:t>
            </w:r>
            <w:proofErr w:type="spellEnd"/>
            <w:r w:rsidRPr="00B00A0E">
              <w:rPr>
                <w:rFonts w:asciiTheme="minorHAnsi" w:eastAsia="Calibri" w:hAnsiTheme="minorHAnsi" w:cstheme="minorHAnsi"/>
                <w:sz w:val="18"/>
                <w:szCs w:val="18"/>
                <w:lang w:val="es-CO"/>
              </w:rPr>
              <w:t xml:space="preserve"> </w:t>
            </w:r>
            <w:proofErr w:type="spellStart"/>
            <w:r w:rsidRPr="00B00A0E">
              <w:rPr>
                <w:rFonts w:asciiTheme="minorHAnsi" w:eastAsia="Calibri" w:hAnsiTheme="minorHAnsi" w:cstheme="minorHAnsi"/>
                <w:sz w:val="18"/>
                <w:szCs w:val="18"/>
                <w:lang w:val="es-CO"/>
              </w:rPr>
              <w:t>Fibre</w:t>
            </w:r>
            <w:proofErr w:type="spellEnd"/>
            <w:r w:rsidRPr="00B00A0E">
              <w:rPr>
                <w:rFonts w:asciiTheme="minorHAnsi" w:eastAsia="Calibri" w:hAnsiTheme="minorHAnsi" w:cstheme="minorHAnsi"/>
                <w:sz w:val="18"/>
                <w:szCs w:val="18"/>
                <w:lang w:val="es-CO"/>
              </w:rPr>
              <w:t xml:space="preserve"> </w:t>
            </w:r>
            <w:proofErr w:type="spellStart"/>
            <w:r w:rsidRPr="00B00A0E">
              <w:rPr>
                <w:rFonts w:asciiTheme="minorHAnsi" w:eastAsia="Calibri" w:hAnsiTheme="minorHAnsi" w:cstheme="minorHAnsi"/>
                <w:sz w:val="18"/>
                <w:szCs w:val="18"/>
                <w:lang w:val="es-CO"/>
              </w:rPr>
              <w:t>Channel</w:t>
            </w:r>
            <w:proofErr w:type="spellEnd"/>
            <w:r w:rsidRPr="00B00A0E">
              <w:rPr>
                <w:rFonts w:asciiTheme="minorHAnsi" w:eastAsia="Calibri" w:hAnsiTheme="minorHAnsi" w:cstheme="minorHAnsi"/>
                <w:sz w:val="18"/>
                <w:szCs w:val="18"/>
                <w:lang w:val="es-CO"/>
              </w:rPr>
              <w:t xml:space="preserve"> </w:t>
            </w:r>
            <w:proofErr w:type="spellStart"/>
            <w:r w:rsidRPr="00B00A0E">
              <w:rPr>
                <w:rFonts w:asciiTheme="minorHAnsi" w:eastAsia="Calibri" w:hAnsiTheme="minorHAnsi" w:cstheme="minorHAnsi"/>
                <w:sz w:val="18"/>
                <w:szCs w:val="18"/>
                <w:lang w:val="es-CO"/>
              </w:rPr>
              <w:t>Adapter</w:t>
            </w:r>
            <w:proofErr w:type="spellEnd"/>
          </w:p>
        </w:tc>
      </w:tr>
      <w:tr w:rsidR="007110E8" w:rsidRPr="00A90234" w14:paraId="11FEA1BE" w14:textId="77777777" w:rsidTr="000370AE">
        <w:trPr>
          <w:trHeight w:val="290"/>
        </w:trPr>
        <w:tc>
          <w:tcPr>
            <w:tcW w:w="2901" w:type="dxa"/>
            <w:shd w:val="clear" w:color="auto" w:fill="auto"/>
          </w:tcPr>
          <w:p w14:paraId="2DB52D7E"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Procesador</w:t>
            </w:r>
          </w:p>
        </w:tc>
        <w:tc>
          <w:tcPr>
            <w:tcW w:w="709" w:type="dxa"/>
            <w:shd w:val="clear" w:color="auto" w:fill="auto"/>
          </w:tcPr>
          <w:p w14:paraId="1A9EFA2A" w14:textId="77777777" w:rsidR="007110E8" w:rsidRPr="00B00A0E" w:rsidRDefault="007110E8" w:rsidP="000370AE">
            <w:pPr>
              <w:pStyle w:val="TableParagraph"/>
              <w:spacing w:before="36" w:line="234" w:lineRule="exact"/>
              <w:ind w:left="70"/>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1</w:t>
            </w:r>
          </w:p>
        </w:tc>
        <w:tc>
          <w:tcPr>
            <w:tcW w:w="6323" w:type="dxa"/>
            <w:shd w:val="clear" w:color="auto" w:fill="auto"/>
          </w:tcPr>
          <w:p w14:paraId="5FEFEA5B" w14:textId="77777777" w:rsidR="007110E8" w:rsidRPr="00B00A0E" w:rsidRDefault="007110E8">
            <w:pPr>
              <w:pStyle w:val="TableParagraph"/>
              <w:spacing w:before="36" w:line="23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24-core Typical 2.75 to 3.90 GHz (max) Power10 Processor</w:t>
            </w:r>
          </w:p>
        </w:tc>
      </w:tr>
      <w:tr w:rsidR="007110E8" w:rsidRPr="00B00A0E" w14:paraId="201564CC" w14:textId="77777777" w:rsidTr="00795684">
        <w:trPr>
          <w:trHeight w:val="213"/>
        </w:trPr>
        <w:tc>
          <w:tcPr>
            <w:tcW w:w="2901" w:type="dxa"/>
            <w:shd w:val="clear" w:color="auto" w:fill="auto"/>
          </w:tcPr>
          <w:p w14:paraId="708FB316"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Garantía</w:t>
            </w:r>
          </w:p>
        </w:tc>
        <w:tc>
          <w:tcPr>
            <w:tcW w:w="709" w:type="dxa"/>
            <w:shd w:val="clear" w:color="auto" w:fill="auto"/>
          </w:tcPr>
          <w:p w14:paraId="53D6549E" w14:textId="77777777" w:rsidR="007110E8" w:rsidRPr="00B00A0E" w:rsidRDefault="007110E8" w:rsidP="000370AE">
            <w:pPr>
              <w:pStyle w:val="TableParagraph"/>
              <w:spacing w:before="36" w:line="234" w:lineRule="exact"/>
              <w:ind w:left="70"/>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1</w:t>
            </w:r>
          </w:p>
        </w:tc>
        <w:tc>
          <w:tcPr>
            <w:tcW w:w="6323" w:type="dxa"/>
            <w:shd w:val="clear" w:color="auto" w:fill="auto"/>
          </w:tcPr>
          <w:p w14:paraId="60791487" w14:textId="77777777" w:rsidR="007110E8" w:rsidRPr="00B00A0E" w:rsidRDefault="007110E8">
            <w:pPr>
              <w:pStyle w:val="TableParagraph"/>
              <w:spacing w:before="36" w:line="23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5 YEAR, ADVANCED EXPERT CARE</w:t>
            </w:r>
          </w:p>
        </w:tc>
      </w:tr>
    </w:tbl>
    <w:p w14:paraId="018FF4F0" w14:textId="77777777" w:rsidR="007110E8" w:rsidRPr="006F7D45" w:rsidRDefault="007110E8" w:rsidP="007110E8">
      <w:pPr>
        <w:rPr>
          <w:rFonts w:cstheme="minorHAnsi"/>
          <w:lang w:val="en-US"/>
        </w:rPr>
      </w:pPr>
    </w:p>
    <w:tbl>
      <w:tblPr>
        <w:tblW w:w="993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7"/>
        <w:gridCol w:w="996"/>
        <w:gridCol w:w="5670"/>
      </w:tblGrid>
      <w:tr w:rsidR="00E23C35" w:rsidRPr="00B00A0E" w14:paraId="2B1B7CE1" w14:textId="77777777" w:rsidTr="004E008D">
        <w:trPr>
          <w:trHeight w:val="289"/>
        </w:trPr>
        <w:tc>
          <w:tcPr>
            <w:tcW w:w="9933" w:type="dxa"/>
            <w:gridSpan w:val="3"/>
            <w:shd w:val="clear" w:color="auto" w:fill="auto"/>
          </w:tcPr>
          <w:p w14:paraId="59304031" w14:textId="51746F97" w:rsidR="00E23C35" w:rsidRPr="00B00A0E" w:rsidRDefault="00E23C35">
            <w:pPr>
              <w:pStyle w:val="TableParagraph"/>
              <w:spacing w:before="38" w:line="232" w:lineRule="exact"/>
              <w:ind w:left="70"/>
              <w:rPr>
                <w:rFonts w:asciiTheme="minorHAnsi" w:hAnsiTheme="minorHAnsi" w:cstheme="minorHAnsi"/>
                <w:b/>
                <w:spacing w:val="-2"/>
                <w:sz w:val="18"/>
                <w:szCs w:val="18"/>
              </w:rPr>
            </w:pPr>
            <w:r w:rsidRPr="00B00A0E">
              <w:rPr>
                <w:rFonts w:asciiTheme="minorHAnsi" w:hAnsiTheme="minorHAnsi" w:cstheme="minorHAnsi"/>
                <w:b/>
                <w:sz w:val="18"/>
                <w:szCs w:val="18"/>
              </w:rPr>
              <w:t>Librería</w:t>
            </w:r>
            <w:r w:rsidRPr="00B00A0E">
              <w:rPr>
                <w:rFonts w:asciiTheme="minorHAnsi" w:hAnsiTheme="minorHAnsi" w:cstheme="minorHAnsi"/>
                <w:b/>
                <w:spacing w:val="-4"/>
                <w:sz w:val="18"/>
                <w:szCs w:val="18"/>
              </w:rPr>
              <w:t xml:space="preserve"> </w:t>
            </w:r>
            <w:r w:rsidRPr="00B00A0E">
              <w:rPr>
                <w:rFonts w:asciiTheme="minorHAnsi" w:hAnsiTheme="minorHAnsi" w:cstheme="minorHAnsi"/>
                <w:b/>
                <w:sz w:val="18"/>
                <w:szCs w:val="18"/>
              </w:rPr>
              <w:t>TS4300</w:t>
            </w:r>
            <w:r w:rsidRPr="00B00A0E">
              <w:rPr>
                <w:rFonts w:asciiTheme="minorHAnsi" w:hAnsiTheme="minorHAnsi" w:cstheme="minorHAnsi"/>
                <w:b/>
                <w:spacing w:val="-6"/>
                <w:sz w:val="18"/>
                <w:szCs w:val="18"/>
              </w:rPr>
              <w:t xml:space="preserve"> </w:t>
            </w:r>
            <w:r w:rsidRPr="00B00A0E">
              <w:rPr>
                <w:rFonts w:asciiTheme="minorHAnsi" w:hAnsiTheme="minorHAnsi" w:cstheme="minorHAnsi"/>
                <w:b/>
                <w:sz w:val="18"/>
                <w:szCs w:val="18"/>
              </w:rPr>
              <w:t>MTM:</w:t>
            </w:r>
            <w:r w:rsidRPr="00B00A0E">
              <w:rPr>
                <w:rFonts w:asciiTheme="minorHAnsi" w:hAnsiTheme="minorHAnsi" w:cstheme="minorHAnsi"/>
                <w:b/>
                <w:spacing w:val="-3"/>
                <w:sz w:val="18"/>
                <w:szCs w:val="18"/>
              </w:rPr>
              <w:t xml:space="preserve"> </w:t>
            </w:r>
            <w:r w:rsidRPr="00B00A0E">
              <w:rPr>
                <w:rFonts w:asciiTheme="minorHAnsi" w:hAnsiTheme="minorHAnsi" w:cstheme="minorHAnsi"/>
                <w:b/>
                <w:sz w:val="18"/>
                <w:szCs w:val="18"/>
              </w:rPr>
              <w:t>3555-L3A</w:t>
            </w:r>
          </w:p>
        </w:tc>
      </w:tr>
      <w:tr w:rsidR="007110E8" w:rsidRPr="00B00A0E" w14:paraId="76206BF1" w14:textId="77777777" w:rsidTr="00795684">
        <w:trPr>
          <w:trHeight w:val="289"/>
        </w:trPr>
        <w:tc>
          <w:tcPr>
            <w:tcW w:w="3267" w:type="dxa"/>
            <w:shd w:val="clear" w:color="auto" w:fill="auto"/>
          </w:tcPr>
          <w:p w14:paraId="0184CFDC" w14:textId="77777777" w:rsidR="007110E8" w:rsidRPr="00B00A0E" w:rsidRDefault="007110E8">
            <w:pPr>
              <w:pStyle w:val="TableParagraph"/>
              <w:spacing w:before="38" w:line="232" w:lineRule="exact"/>
              <w:ind w:left="79"/>
              <w:rPr>
                <w:rFonts w:asciiTheme="minorHAnsi" w:hAnsiTheme="minorHAnsi" w:cstheme="minorHAnsi"/>
                <w:b/>
                <w:sz w:val="18"/>
                <w:szCs w:val="18"/>
              </w:rPr>
            </w:pPr>
            <w:r w:rsidRPr="00B00A0E">
              <w:rPr>
                <w:rFonts w:asciiTheme="minorHAnsi" w:hAnsiTheme="minorHAnsi" w:cstheme="minorHAnsi"/>
                <w:b/>
                <w:spacing w:val="-4"/>
                <w:sz w:val="18"/>
                <w:szCs w:val="18"/>
              </w:rPr>
              <w:t>ITEM</w:t>
            </w:r>
          </w:p>
        </w:tc>
        <w:tc>
          <w:tcPr>
            <w:tcW w:w="996" w:type="dxa"/>
            <w:shd w:val="clear" w:color="auto" w:fill="auto"/>
          </w:tcPr>
          <w:p w14:paraId="5F26EB0F" w14:textId="77777777" w:rsidR="007110E8" w:rsidRPr="00B00A0E" w:rsidRDefault="007110E8">
            <w:pPr>
              <w:pStyle w:val="TableParagraph"/>
              <w:spacing w:before="38" w:line="232" w:lineRule="exact"/>
              <w:ind w:left="2" w:right="1"/>
              <w:jc w:val="center"/>
              <w:rPr>
                <w:rFonts w:asciiTheme="minorHAnsi" w:hAnsiTheme="minorHAnsi" w:cstheme="minorHAnsi"/>
                <w:b/>
                <w:sz w:val="18"/>
                <w:szCs w:val="18"/>
              </w:rPr>
            </w:pPr>
            <w:r w:rsidRPr="00B00A0E">
              <w:rPr>
                <w:rFonts w:asciiTheme="minorHAnsi" w:hAnsiTheme="minorHAnsi" w:cstheme="minorHAnsi"/>
                <w:b/>
                <w:spacing w:val="-10"/>
                <w:sz w:val="18"/>
                <w:szCs w:val="18"/>
              </w:rPr>
              <w:t>#</w:t>
            </w:r>
          </w:p>
        </w:tc>
        <w:tc>
          <w:tcPr>
            <w:tcW w:w="5670" w:type="dxa"/>
            <w:shd w:val="clear" w:color="auto" w:fill="auto"/>
          </w:tcPr>
          <w:p w14:paraId="73148ADE" w14:textId="77777777" w:rsidR="007110E8" w:rsidRPr="00B00A0E" w:rsidRDefault="007110E8">
            <w:pPr>
              <w:pStyle w:val="TableParagraph"/>
              <w:spacing w:before="38" w:line="232" w:lineRule="exact"/>
              <w:ind w:left="70"/>
              <w:rPr>
                <w:rFonts w:asciiTheme="minorHAnsi" w:hAnsiTheme="minorHAnsi" w:cstheme="minorHAnsi"/>
                <w:b/>
                <w:sz w:val="18"/>
                <w:szCs w:val="18"/>
              </w:rPr>
            </w:pPr>
            <w:r w:rsidRPr="00B00A0E">
              <w:rPr>
                <w:rFonts w:asciiTheme="minorHAnsi" w:hAnsiTheme="minorHAnsi" w:cstheme="minorHAnsi"/>
                <w:b/>
                <w:spacing w:val="-2"/>
                <w:sz w:val="18"/>
                <w:szCs w:val="18"/>
              </w:rPr>
              <w:t>DESCRIPCIÓN</w:t>
            </w:r>
          </w:p>
        </w:tc>
      </w:tr>
      <w:tr w:rsidR="007110E8" w:rsidRPr="00B00A0E" w14:paraId="06B5EBDD" w14:textId="77777777" w:rsidTr="00795684">
        <w:trPr>
          <w:trHeight w:val="292"/>
        </w:trPr>
        <w:tc>
          <w:tcPr>
            <w:tcW w:w="3267" w:type="dxa"/>
            <w:shd w:val="clear" w:color="auto" w:fill="auto"/>
          </w:tcPr>
          <w:p w14:paraId="54DA0226"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Cifrado</w:t>
            </w:r>
          </w:p>
        </w:tc>
        <w:tc>
          <w:tcPr>
            <w:tcW w:w="996" w:type="dxa"/>
            <w:shd w:val="clear" w:color="auto" w:fill="auto"/>
          </w:tcPr>
          <w:p w14:paraId="4A91408C" w14:textId="77777777" w:rsidR="007110E8" w:rsidRPr="00B00A0E" w:rsidRDefault="007110E8" w:rsidP="007110E8">
            <w:pPr>
              <w:pStyle w:val="TableParagraph"/>
              <w:spacing w:before="36" w:line="234" w:lineRule="exact"/>
              <w:ind w:left="70" w:right="3"/>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1</w:t>
            </w:r>
          </w:p>
        </w:tc>
        <w:tc>
          <w:tcPr>
            <w:tcW w:w="5670" w:type="dxa"/>
            <w:shd w:val="clear" w:color="auto" w:fill="auto"/>
          </w:tcPr>
          <w:p w14:paraId="41662568"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 xml:space="preserve">LTO </w:t>
            </w:r>
            <w:proofErr w:type="spellStart"/>
            <w:r w:rsidRPr="00B00A0E">
              <w:rPr>
                <w:rFonts w:asciiTheme="minorHAnsi" w:eastAsia="Calibri" w:hAnsiTheme="minorHAnsi" w:cstheme="minorHAnsi"/>
                <w:sz w:val="18"/>
                <w:szCs w:val="18"/>
                <w:lang w:val="es-CO"/>
              </w:rPr>
              <w:t>Lib</w:t>
            </w:r>
            <w:proofErr w:type="spellEnd"/>
            <w:r w:rsidRPr="00B00A0E">
              <w:rPr>
                <w:rFonts w:asciiTheme="minorHAnsi" w:eastAsia="Calibri" w:hAnsiTheme="minorHAnsi" w:cstheme="minorHAnsi"/>
                <w:sz w:val="18"/>
                <w:szCs w:val="18"/>
                <w:lang w:val="es-CO"/>
              </w:rPr>
              <w:t xml:space="preserve"> </w:t>
            </w:r>
            <w:proofErr w:type="spellStart"/>
            <w:r w:rsidRPr="00B00A0E">
              <w:rPr>
                <w:rFonts w:asciiTheme="minorHAnsi" w:eastAsia="Calibri" w:hAnsiTheme="minorHAnsi" w:cstheme="minorHAnsi"/>
                <w:sz w:val="18"/>
                <w:szCs w:val="18"/>
                <w:lang w:val="es-CO"/>
              </w:rPr>
              <w:t>Managed</w:t>
            </w:r>
            <w:proofErr w:type="spellEnd"/>
            <w:r w:rsidRPr="00B00A0E">
              <w:rPr>
                <w:rFonts w:asciiTheme="minorHAnsi" w:eastAsia="Calibri" w:hAnsiTheme="minorHAnsi" w:cstheme="minorHAnsi"/>
                <w:sz w:val="18"/>
                <w:szCs w:val="18"/>
                <w:lang w:val="es-CO"/>
              </w:rPr>
              <w:t xml:space="preserve"> </w:t>
            </w:r>
            <w:proofErr w:type="spellStart"/>
            <w:r w:rsidRPr="00B00A0E">
              <w:rPr>
                <w:rFonts w:asciiTheme="minorHAnsi" w:eastAsia="Calibri" w:hAnsiTheme="minorHAnsi" w:cstheme="minorHAnsi"/>
                <w:sz w:val="18"/>
                <w:szCs w:val="18"/>
                <w:lang w:val="es-CO"/>
              </w:rPr>
              <w:t>Encryption</w:t>
            </w:r>
            <w:proofErr w:type="spellEnd"/>
          </w:p>
        </w:tc>
      </w:tr>
      <w:tr w:rsidR="007110E8" w:rsidRPr="00B00A0E" w14:paraId="75CEDADA" w14:textId="77777777" w:rsidTr="00795684">
        <w:trPr>
          <w:trHeight w:val="289"/>
        </w:trPr>
        <w:tc>
          <w:tcPr>
            <w:tcW w:w="3267" w:type="dxa"/>
            <w:shd w:val="clear" w:color="auto" w:fill="auto"/>
          </w:tcPr>
          <w:p w14:paraId="0C26320A"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Montaje en Rack</w:t>
            </w:r>
          </w:p>
        </w:tc>
        <w:tc>
          <w:tcPr>
            <w:tcW w:w="996" w:type="dxa"/>
            <w:shd w:val="clear" w:color="auto" w:fill="auto"/>
          </w:tcPr>
          <w:p w14:paraId="305A5850" w14:textId="77777777" w:rsidR="007110E8" w:rsidRPr="00B00A0E" w:rsidRDefault="007110E8" w:rsidP="007110E8">
            <w:pPr>
              <w:pStyle w:val="TableParagraph"/>
              <w:spacing w:before="36" w:line="234" w:lineRule="exact"/>
              <w:ind w:left="70" w:right="3"/>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1</w:t>
            </w:r>
          </w:p>
        </w:tc>
        <w:tc>
          <w:tcPr>
            <w:tcW w:w="5670" w:type="dxa"/>
            <w:shd w:val="clear" w:color="auto" w:fill="auto"/>
          </w:tcPr>
          <w:p w14:paraId="14FAD520"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Rack Mount Kit</w:t>
            </w:r>
          </w:p>
        </w:tc>
      </w:tr>
      <w:tr w:rsidR="007110E8" w:rsidRPr="00B00A0E" w14:paraId="40F17FF9" w14:textId="77777777" w:rsidTr="00795684">
        <w:trPr>
          <w:trHeight w:val="506"/>
        </w:trPr>
        <w:tc>
          <w:tcPr>
            <w:tcW w:w="3267" w:type="dxa"/>
            <w:shd w:val="clear" w:color="auto" w:fill="auto"/>
          </w:tcPr>
          <w:p w14:paraId="1BAEE02C"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Drive LTO 8</w:t>
            </w:r>
          </w:p>
        </w:tc>
        <w:tc>
          <w:tcPr>
            <w:tcW w:w="996" w:type="dxa"/>
            <w:shd w:val="clear" w:color="auto" w:fill="auto"/>
          </w:tcPr>
          <w:p w14:paraId="48DBFDEA" w14:textId="77777777" w:rsidR="007110E8" w:rsidRPr="00B00A0E" w:rsidRDefault="007110E8" w:rsidP="007110E8">
            <w:pPr>
              <w:pStyle w:val="TableParagraph"/>
              <w:spacing w:before="36" w:line="234" w:lineRule="exact"/>
              <w:ind w:left="70" w:right="1"/>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1</w:t>
            </w:r>
          </w:p>
        </w:tc>
        <w:tc>
          <w:tcPr>
            <w:tcW w:w="5670" w:type="dxa"/>
            <w:shd w:val="clear" w:color="auto" w:fill="auto"/>
          </w:tcPr>
          <w:p w14:paraId="7A2A399F"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 xml:space="preserve">LTO 8 HH </w:t>
            </w:r>
            <w:proofErr w:type="spellStart"/>
            <w:r w:rsidRPr="00B00A0E">
              <w:rPr>
                <w:rFonts w:asciiTheme="minorHAnsi" w:eastAsia="Calibri" w:hAnsiTheme="minorHAnsi" w:cstheme="minorHAnsi"/>
                <w:sz w:val="18"/>
                <w:szCs w:val="18"/>
                <w:lang w:val="es-CO"/>
              </w:rPr>
              <w:t>Fibre</w:t>
            </w:r>
            <w:proofErr w:type="spellEnd"/>
            <w:r w:rsidRPr="00B00A0E">
              <w:rPr>
                <w:rFonts w:asciiTheme="minorHAnsi" w:eastAsia="Calibri" w:hAnsiTheme="minorHAnsi" w:cstheme="minorHAnsi"/>
                <w:sz w:val="18"/>
                <w:szCs w:val="18"/>
                <w:lang w:val="es-CO"/>
              </w:rPr>
              <w:t xml:space="preserve"> </w:t>
            </w:r>
            <w:proofErr w:type="spellStart"/>
            <w:r w:rsidRPr="00B00A0E">
              <w:rPr>
                <w:rFonts w:asciiTheme="minorHAnsi" w:eastAsia="Calibri" w:hAnsiTheme="minorHAnsi" w:cstheme="minorHAnsi"/>
                <w:sz w:val="18"/>
                <w:szCs w:val="18"/>
                <w:lang w:val="es-CO"/>
              </w:rPr>
              <w:t>channel</w:t>
            </w:r>
            <w:proofErr w:type="spellEnd"/>
            <w:r w:rsidRPr="00B00A0E">
              <w:rPr>
                <w:rFonts w:asciiTheme="minorHAnsi" w:eastAsia="Calibri" w:hAnsiTheme="minorHAnsi" w:cstheme="minorHAnsi"/>
                <w:sz w:val="18"/>
                <w:szCs w:val="18"/>
                <w:lang w:val="es-CO"/>
              </w:rPr>
              <w:t xml:space="preserve"> drive con sus respectivos cables de conexión fibra</w:t>
            </w:r>
          </w:p>
        </w:tc>
      </w:tr>
      <w:tr w:rsidR="007110E8" w:rsidRPr="00B00A0E" w14:paraId="7DE7DD58" w14:textId="77777777" w:rsidTr="00795684">
        <w:trPr>
          <w:trHeight w:val="504"/>
        </w:trPr>
        <w:tc>
          <w:tcPr>
            <w:tcW w:w="3267" w:type="dxa"/>
            <w:shd w:val="clear" w:color="auto" w:fill="auto"/>
          </w:tcPr>
          <w:p w14:paraId="0BC74D00"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Drive LTO 9</w:t>
            </w:r>
          </w:p>
        </w:tc>
        <w:tc>
          <w:tcPr>
            <w:tcW w:w="996" w:type="dxa"/>
            <w:shd w:val="clear" w:color="auto" w:fill="auto"/>
          </w:tcPr>
          <w:p w14:paraId="77E1AECC" w14:textId="77777777" w:rsidR="007110E8" w:rsidRPr="00B00A0E" w:rsidRDefault="007110E8" w:rsidP="007110E8">
            <w:pPr>
              <w:pStyle w:val="TableParagraph"/>
              <w:spacing w:before="36" w:line="234" w:lineRule="exact"/>
              <w:ind w:left="70"/>
              <w:jc w:val="center"/>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2</w:t>
            </w:r>
          </w:p>
        </w:tc>
        <w:tc>
          <w:tcPr>
            <w:tcW w:w="5670" w:type="dxa"/>
            <w:shd w:val="clear" w:color="auto" w:fill="auto"/>
          </w:tcPr>
          <w:p w14:paraId="27FBB1FC" w14:textId="77777777" w:rsidR="007110E8" w:rsidRPr="00B00A0E" w:rsidRDefault="007110E8" w:rsidP="007110E8">
            <w:pPr>
              <w:pStyle w:val="TableParagraph"/>
              <w:spacing w:before="36" w:line="23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 xml:space="preserve">LTO 9 HH </w:t>
            </w:r>
            <w:proofErr w:type="spellStart"/>
            <w:r w:rsidRPr="00B00A0E">
              <w:rPr>
                <w:rFonts w:asciiTheme="minorHAnsi" w:eastAsia="Calibri" w:hAnsiTheme="minorHAnsi" w:cstheme="minorHAnsi"/>
                <w:sz w:val="18"/>
                <w:szCs w:val="18"/>
                <w:lang w:val="es-CO"/>
              </w:rPr>
              <w:t>Fibre</w:t>
            </w:r>
            <w:proofErr w:type="spellEnd"/>
            <w:r w:rsidRPr="00B00A0E">
              <w:rPr>
                <w:rFonts w:asciiTheme="minorHAnsi" w:eastAsia="Calibri" w:hAnsiTheme="minorHAnsi" w:cstheme="minorHAnsi"/>
                <w:sz w:val="18"/>
                <w:szCs w:val="18"/>
                <w:lang w:val="es-CO"/>
              </w:rPr>
              <w:t xml:space="preserve"> </w:t>
            </w:r>
            <w:proofErr w:type="spellStart"/>
            <w:r w:rsidRPr="00B00A0E">
              <w:rPr>
                <w:rFonts w:asciiTheme="minorHAnsi" w:eastAsia="Calibri" w:hAnsiTheme="minorHAnsi" w:cstheme="minorHAnsi"/>
                <w:sz w:val="18"/>
                <w:szCs w:val="18"/>
                <w:lang w:val="es-CO"/>
              </w:rPr>
              <w:t>channel</w:t>
            </w:r>
            <w:proofErr w:type="spellEnd"/>
            <w:r w:rsidRPr="00B00A0E">
              <w:rPr>
                <w:rFonts w:asciiTheme="minorHAnsi" w:eastAsia="Calibri" w:hAnsiTheme="minorHAnsi" w:cstheme="minorHAnsi"/>
                <w:sz w:val="18"/>
                <w:szCs w:val="18"/>
                <w:lang w:val="es-CO"/>
              </w:rPr>
              <w:t xml:space="preserve"> drive con sus respectivos cables de conexión fibra</w:t>
            </w:r>
          </w:p>
        </w:tc>
      </w:tr>
      <w:tr w:rsidR="007110E8" w:rsidRPr="00B00A0E" w14:paraId="6B82E832" w14:textId="77777777" w:rsidTr="00795684">
        <w:trPr>
          <w:trHeight w:val="504"/>
        </w:trPr>
        <w:tc>
          <w:tcPr>
            <w:tcW w:w="3267" w:type="dxa"/>
            <w:shd w:val="clear" w:color="auto" w:fill="auto"/>
          </w:tcPr>
          <w:p w14:paraId="51E8FE2F" w14:textId="77777777" w:rsidR="007110E8" w:rsidRPr="00B00A0E" w:rsidRDefault="007110E8">
            <w:pPr>
              <w:pStyle w:val="TableParagraph"/>
              <w:rPr>
                <w:rFonts w:asciiTheme="minorHAnsi" w:hAnsiTheme="minorHAnsi" w:cstheme="minorHAnsi"/>
                <w:bCs/>
                <w:iCs/>
                <w:sz w:val="18"/>
                <w:szCs w:val="18"/>
                <w:lang w:val="en-US"/>
              </w:rPr>
            </w:pPr>
            <w:r w:rsidRPr="00B00A0E">
              <w:rPr>
                <w:rFonts w:asciiTheme="minorHAnsi" w:hAnsiTheme="minorHAnsi" w:cstheme="minorHAnsi"/>
                <w:bCs/>
                <w:iCs/>
                <w:sz w:val="18"/>
                <w:szCs w:val="18"/>
                <w:lang w:val="en-US"/>
              </w:rPr>
              <w:t>Fuentes de power</w:t>
            </w:r>
          </w:p>
        </w:tc>
        <w:tc>
          <w:tcPr>
            <w:tcW w:w="996" w:type="dxa"/>
            <w:shd w:val="clear" w:color="auto" w:fill="auto"/>
          </w:tcPr>
          <w:p w14:paraId="726C3793" w14:textId="77777777" w:rsidR="007110E8" w:rsidRPr="00B00A0E" w:rsidRDefault="007110E8">
            <w:pPr>
              <w:pStyle w:val="TableParagraph"/>
              <w:jc w:val="center"/>
              <w:rPr>
                <w:rFonts w:asciiTheme="minorHAnsi" w:hAnsiTheme="minorHAnsi" w:cstheme="minorHAnsi"/>
                <w:bCs/>
                <w:iCs/>
                <w:sz w:val="18"/>
                <w:szCs w:val="18"/>
                <w:lang w:val="en-US"/>
              </w:rPr>
            </w:pPr>
            <w:r w:rsidRPr="00B00A0E">
              <w:rPr>
                <w:rFonts w:asciiTheme="minorHAnsi" w:hAnsiTheme="minorHAnsi" w:cstheme="minorHAnsi"/>
                <w:bCs/>
                <w:iCs/>
                <w:sz w:val="18"/>
                <w:szCs w:val="18"/>
                <w:lang w:val="en-US"/>
              </w:rPr>
              <w:t>2</w:t>
            </w:r>
          </w:p>
        </w:tc>
        <w:tc>
          <w:tcPr>
            <w:tcW w:w="5670" w:type="dxa"/>
            <w:shd w:val="clear" w:color="auto" w:fill="auto"/>
          </w:tcPr>
          <w:p w14:paraId="3C9CEED3" w14:textId="77777777" w:rsidR="007110E8" w:rsidRPr="00B00A0E" w:rsidRDefault="007110E8">
            <w:pPr>
              <w:pStyle w:val="TableParagraph"/>
              <w:spacing w:line="254" w:lineRule="exact"/>
              <w:ind w:left="70"/>
              <w:rPr>
                <w:rFonts w:asciiTheme="minorHAnsi" w:hAnsiTheme="minorHAnsi" w:cstheme="minorHAnsi"/>
                <w:sz w:val="18"/>
                <w:szCs w:val="18"/>
                <w:lang w:val="en-US"/>
              </w:rPr>
            </w:pPr>
            <w:r w:rsidRPr="00B00A0E">
              <w:rPr>
                <w:rFonts w:asciiTheme="minorHAnsi" w:hAnsiTheme="minorHAnsi" w:cstheme="minorHAnsi"/>
                <w:sz w:val="18"/>
                <w:szCs w:val="18"/>
                <w:lang w:val="en-US"/>
              </w:rPr>
              <w:t xml:space="preserve">Fuentes de </w:t>
            </w:r>
            <w:proofErr w:type="spellStart"/>
            <w:r w:rsidRPr="00B00A0E">
              <w:rPr>
                <w:rFonts w:asciiTheme="minorHAnsi" w:hAnsiTheme="minorHAnsi" w:cstheme="minorHAnsi"/>
                <w:sz w:val="18"/>
                <w:szCs w:val="18"/>
                <w:lang w:val="en-US"/>
              </w:rPr>
              <w:t>poder</w:t>
            </w:r>
            <w:proofErr w:type="spellEnd"/>
            <w:r w:rsidRPr="00B00A0E">
              <w:rPr>
                <w:rFonts w:asciiTheme="minorHAnsi" w:hAnsiTheme="minorHAnsi" w:cstheme="minorHAnsi"/>
                <w:sz w:val="18"/>
                <w:szCs w:val="18"/>
                <w:lang w:val="en-US"/>
              </w:rPr>
              <w:t xml:space="preserve"> 100-220VAC</w:t>
            </w:r>
          </w:p>
        </w:tc>
      </w:tr>
      <w:tr w:rsidR="007110E8" w:rsidRPr="00B00A0E" w14:paraId="22B3DE5A" w14:textId="77777777" w:rsidTr="00795684">
        <w:trPr>
          <w:trHeight w:val="290"/>
        </w:trPr>
        <w:tc>
          <w:tcPr>
            <w:tcW w:w="3267" w:type="dxa"/>
            <w:shd w:val="clear" w:color="auto" w:fill="auto"/>
          </w:tcPr>
          <w:p w14:paraId="1812B450" w14:textId="77777777" w:rsidR="007110E8" w:rsidRPr="00B00A0E" w:rsidRDefault="007110E8">
            <w:pPr>
              <w:pStyle w:val="TableParagraph"/>
              <w:spacing w:before="36" w:line="234" w:lineRule="exact"/>
              <w:ind w:left="79"/>
              <w:rPr>
                <w:rFonts w:asciiTheme="minorHAnsi" w:hAnsiTheme="minorHAnsi" w:cstheme="minorHAnsi"/>
                <w:sz w:val="18"/>
                <w:szCs w:val="18"/>
              </w:rPr>
            </w:pPr>
            <w:r w:rsidRPr="00B00A0E">
              <w:rPr>
                <w:rFonts w:asciiTheme="minorHAnsi" w:hAnsiTheme="minorHAnsi" w:cstheme="minorHAnsi"/>
                <w:spacing w:val="-2"/>
                <w:sz w:val="18"/>
                <w:szCs w:val="18"/>
              </w:rPr>
              <w:t>Garantía</w:t>
            </w:r>
          </w:p>
        </w:tc>
        <w:tc>
          <w:tcPr>
            <w:tcW w:w="996" w:type="dxa"/>
            <w:shd w:val="clear" w:color="auto" w:fill="auto"/>
          </w:tcPr>
          <w:p w14:paraId="209C1524" w14:textId="77777777" w:rsidR="007110E8" w:rsidRPr="00B00A0E" w:rsidRDefault="007110E8">
            <w:pPr>
              <w:pStyle w:val="TableParagraph"/>
              <w:spacing w:before="36" w:line="234" w:lineRule="exact"/>
              <w:ind w:left="2" w:right="1"/>
              <w:jc w:val="center"/>
              <w:rPr>
                <w:rFonts w:asciiTheme="minorHAnsi" w:hAnsiTheme="minorHAnsi" w:cstheme="minorHAnsi"/>
                <w:sz w:val="18"/>
                <w:szCs w:val="18"/>
              </w:rPr>
            </w:pPr>
            <w:r w:rsidRPr="00B00A0E">
              <w:rPr>
                <w:rFonts w:asciiTheme="minorHAnsi" w:hAnsiTheme="minorHAnsi" w:cstheme="minorHAnsi"/>
                <w:spacing w:val="-10"/>
                <w:sz w:val="18"/>
                <w:szCs w:val="18"/>
              </w:rPr>
              <w:t>1</w:t>
            </w:r>
          </w:p>
        </w:tc>
        <w:tc>
          <w:tcPr>
            <w:tcW w:w="5670" w:type="dxa"/>
            <w:shd w:val="clear" w:color="auto" w:fill="auto"/>
          </w:tcPr>
          <w:p w14:paraId="1EE3C2C6" w14:textId="77777777" w:rsidR="007110E8" w:rsidRPr="00B00A0E" w:rsidRDefault="007110E8">
            <w:pPr>
              <w:pStyle w:val="TableParagraph"/>
              <w:spacing w:before="36" w:line="234" w:lineRule="exact"/>
              <w:ind w:left="70"/>
              <w:rPr>
                <w:rFonts w:asciiTheme="minorHAnsi" w:hAnsiTheme="minorHAnsi" w:cstheme="minorHAnsi"/>
                <w:sz w:val="18"/>
                <w:szCs w:val="18"/>
              </w:rPr>
            </w:pPr>
            <w:r w:rsidRPr="00B00A0E">
              <w:rPr>
                <w:rFonts w:asciiTheme="minorHAnsi" w:hAnsiTheme="minorHAnsi" w:cstheme="minorHAnsi"/>
                <w:sz w:val="18"/>
                <w:szCs w:val="18"/>
              </w:rPr>
              <w:t>5</w:t>
            </w:r>
            <w:r w:rsidRPr="00B00A0E">
              <w:rPr>
                <w:rFonts w:asciiTheme="minorHAnsi" w:hAnsiTheme="minorHAnsi" w:cstheme="minorHAnsi"/>
                <w:spacing w:val="-6"/>
                <w:sz w:val="18"/>
                <w:szCs w:val="18"/>
              </w:rPr>
              <w:t xml:space="preserve"> </w:t>
            </w:r>
            <w:r w:rsidRPr="00B00A0E">
              <w:rPr>
                <w:rFonts w:asciiTheme="minorHAnsi" w:hAnsiTheme="minorHAnsi" w:cstheme="minorHAnsi"/>
                <w:sz w:val="18"/>
                <w:szCs w:val="18"/>
              </w:rPr>
              <w:t>años modalidad 7 x 24</w:t>
            </w:r>
          </w:p>
        </w:tc>
      </w:tr>
    </w:tbl>
    <w:p w14:paraId="0E89EE22" w14:textId="77777777" w:rsidR="0043572D" w:rsidRPr="006F7D45" w:rsidRDefault="0043572D" w:rsidP="0043572D">
      <w:pPr>
        <w:pStyle w:val="Sinespaciado"/>
        <w:rPr>
          <w:rFonts w:asciiTheme="minorHAnsi" w:hAnsiTheme="minorHAnsi" w:cstheme="minorHAnsi"/>
        </w:rPr>
      </w:pPr>
    </w:p>
    <w:p w14:paraId="4718CFDD" w14:textId="0D9269EC" w:rsidR="007550CA" w:rsidRPr="006F7D45" w:rsidRDefault="007550CA" w:rsidP="005F37AF">
      <w:pPr>
        <w:pStyle w:val="Sinespaciado"/>
        <w:rPr>
          <w:rFonts w:asciiTheme="minorHAnsi" w:hAnsiTheme="minorHAnsi" w:cstheme="minorHAnsi"/>
        </w:rPr>
      </w:pPr>
    </w:p>
    <w:p w14:paraId="600DB160" w14:textId="30FE8C02" w:rsidR="007550CA" w:rsidRPr="006F7D45" w:rsidRDefault="007550CA" w:rsidP="001F7EEB">
      <w:pPr>
        <w:pStyle w:val="Ttulo3"/>
        <w:rPr>
          <w:rFonts w:asciiTheme="minorHAnsi" w:hAnsiTheme="minorHAnsi" w:cstheme="minorHAnsi"/>
          <w:szCs w:val="22"/>
        </w:rPr>
      </w:pPr>
      <w:bookmarkStart w:id="5" w:name="_Toc191215733"/>
      <w:r w:rsidRPr="006F7D45">
        <w:rPr>
          <w:rFonts w:asciiTheme="minorHAnsi" w:hAnsiTheme="minorHAnsi" w:cstheme="minorHAnsi"/>
          <w:szCs w:val="22"/>
        </w:rPr>
        <w:t>Sitio alterno</w:t>
      </w:r>
      <w:bookmarkEnd w:id="5"/>
      <w:r w:rsidRPr="006F7D45">
        <w:rPr>
          <w:rFonts w:asciiTheme="minorHAnsi" w:hAnsiTheme="minorHAnsi" w:cstheme="minorHAnsi"/>
          <w:szCs w:val="22"/>
        </w:rPr>
        <w:t xml:space="preserve"> </w:t>
      </w:r>
    </w:p>
    <w:p w14:paraId="4F077EF3" w14:textId="77777777" w:rsidR="00DC5CD7" w:rsidRPr="006F7D45" w:rsidRDefault="00DC5CD7" w:rsidP="00A62311">
      <w:pPr>
        <w:pStyle w:val="Sinespaciado"/>
        <w:rPr>
          <w:rFonts w:asciiTheme="minorHAnsi" w:hAnsiTheme="minorHAnsi" w:cstheme="minorHAnsi"/>
        </w:rPr>
      </w:pPr>
    </w:p>
    <w:p w14:paraId="668BE950" w14:textId="78E4AB37" w:rsidR="00DC5CD7" w:rsidRPr="006F7D45" w:rsidRDefault="0062389A" w:rsidP="00A62311">
      <w:pPr>
        <w:pStyle w:val="Sinespaciado"/>
        <w:rPr>
          <w:rFonts w:asciiTheme="minorHAnsi" w:hAnsiTheme="minorHAnsi" w:cstheme="minorHAnsi"/>
        </w:rPr>
      </w:pPr>
      <w:r w:rsidRPr="006F7D45">
        <w:rPr>
          <w:rFonts w:asciiTheme="minorHAnsi" w:hAnsiTheme="minorHAnsi" w:cstheme="minorHAnsi"/>
        </w:rPr>
        <w:t>Dos</w:t>
      </w:r>
      <w:r w:rsidR="00DC5CD7" w:rsidRPr="006F7D45">
        <w:rPr>
          <w:rFonts w:asciiTheme="minorHAnsi" w:hAnsiTheme="minorHAnsi" w:cstheme="minorHAnsi"/>
        </w:rPr>
        <w:t xml:space="preserve"> servidor</w:t>
      </w:r>
      <w:r w:rsidR="00047161" w:rsidRPr="006F7D45">
        <w:rPr>
          <w:rFonts w:asciiTheme="minorHAnsi" w:hAnsiTheme="minorHAnsi" w:cstheme="minorHAnsi"/>
        </w:rPr>
        <w:t>es</w:t>
      </w:r>
      <w:r w:rsidR="00DC5CD7" w:rsidRPr="006F7D45">
        <w:rPr>
          <w:rFonts w:asciiTheme="minorHAnsi" w:hAnsiTheme="minorHAnsi" w:cstheme="minorHAnsi"/>
        </w:rPr>
        <w:t xml:space="preserve"> </w:t>
      </w:r>
      <w:proofErr w:type="spellStart"/>
      <w:r w:rsidR="00CF66FF" w:rsidRPr="006F7D45">
        <w:rPr>
          <w:rFonts w:asciiTheme="minorHAnsi" w:hAnsiTheme="minorHAnsi" w:cstheme="minorHAnsi"/>
        </w:rPr>
        <w:t>Power</w:t>
      </w:r>
      <w:proofErr w:type="spellEnd"/>
      <w:r w:rsidR="00047161" w:rsidRPr="006F7D45">
        <w:rPr>
          <w:rFonts w:asciiTheme="minorHAnsi" w:hAnsiTheme="minorHAnsi" w:cstheme="minorHAnsi"/>
        </w:rPr>
        <w:t xml:space="preserve"> y una librería</w:t>
      </w:r>
      <w:r w:rsidR="00CF66FF" w:rsidRPr="006F7D45">
        <w:rPr>
          <w:rFonts w:asciiTheme="minorHAnsi" w:hAnsiTheme="minorHAnsi" w:cstheme="minorHAnsi"/>
        </w:rPr>
        <w:t>, con las siguientes características</w:t>
      </w:r>
      <w:r w:rsidR="008A364F" w:rsidRPr="006F7D45">
        <w:rPr>
          <w:rFonts w:asciiTheme="minorHAnsi" w:hAnsiTheme="minorHAnsi" w:cstheme="minorHAnsi"/>
        </w:rPr>
        <w:t>:</w:t>
      </w:r>
    </w:p>
    <w:p w14:paraId="62A424F3" w14:textId="77777777" w:rsidR="00A647D5" w:rsidRPr="006F7D45" w:rsidRDefault="00A647D5" w:rsidP="00A62311">
      <w:pPr>
        <w:pStyle w:val="Sinespaciado"/>
        <w:rPr>
          <w:rFonts w:asciiTheme="minorHAnsi" w:hAnsiTheme="minorHAnsi" w:cstheme="minorHAnsi"/>
        </w:rPr>
      </w:pPr>
    </w:p>
    <w:tbl>
      <w:tblPr>
        <w:tblW w:w="993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43"/>
        <w:gridCol w:w="567"/>
        <w:gridCol w:w="6323"/>
      </w:tblGrid>
      <w:tr w:rsidR="00E23C35" w:rsidRPr="00B00A0E" w14:paraId="368DBE90" w14:textId="77777777" w:rsidTr="004E008D">
        <w:trPr>
          <w:trHeight w:val="289"/>
        </w:trPr>
        <w:tc>
          <w:tcPr>
            <w:tcW w:w="9933" w:type="dxa"/>
            <w:gridSpan w:val="3"/>
            <w:shd w:val="clear" w:color="auto" w:fill="auto"/>
          </w:tcPr>
          <w:p w14:paraId="2BF0237A" w14:textId="621CC596" w:rsidR="00E23C35" w:rsidRPr="00B00A0E" w:rsidRDefault="00E23C35">
            <w:pPr>
              <w:pStyle w:val="TableParagraph"/>
              <w:spacing w:before="38" w:line="232" w:lineRule="exact"/>
              <w:ind w:left="70"/>
              <w:rPr>
                <w:rFonts w:asciiTheme="minorHAnsi" w:hAnsiTheme="minorHAnsi" w:cstheme="minorHAnsi"/>
                <w:b/>
                <w:spacing w:val="-2"/>
                <w:sz w:val="18"/>
                <w:szCs w:val="18"/>
              </w:rPr>
            </w:pPr>
            <w:proofErr w:type="spellStart"/>
            <w:r w:rsidRPr="00B00A0E">
              <w:rPr>
                <w:rFonts w:asciiTheme="minorHAnsi" w:hAnsiTheme="minorHAnsi" w:cstheme="minorHAnsi"/>
                <w:b/>
                <w:sz w:val="18"/>
                <w:szCs w:val="18"/>
              </w:rPr>
              <w:t>Power</w:t>
            </w:r>
            <w:proofErr w:type="spellEnd"/>
            <w:r w:rsidRPr="00B00A0E">
              <w:rPr>
                <w:rFonts w:asciiTheme="minorHAnsi" w:hAnsiTheme="minorHAnsi" w:cstheme="minorHAnsi"/>
                <w:b/>
                <w:spacing w:val="-4"/>
                <w:sz w:val="18"/>
                <w:szCs w:val="18"/>
              </w:rPr>
              <w:t xml:space="preserve"> </w:t>
            </w:r>
            <w:r w:rsidRPr="00B00A0E">
              <w:rPr>
                <w:rFonts w:asciiTheme="minorHAnsi" w:hAnsiTheme="minorHAnsi" w:cstheme="minorHAnsi"/>
                <w:b/>
                <w:sz w:val="18"/>
                <w:szCs w:val="18"/>
              </w:rPr>
              <w:t>S1022</w:t>
            </w:r>
            <w:r w:rsidRPr="00B00A0E">
              <w:rPr>
                <w:rFonts w:asciiTheme="minorHAnsi" w:hAnsiTheme="minorHAnsi" w:cstheme="minorHAnsi"/>
                <w:b/>
                <w:spacing w:val="-6"/>
                <w:sz w:val="18"/>
                <w:szCs w:val="18"/>
              </w:rPr>
              <w:t xml:space="preserve"> </w:t>
            </w:r>
            <w:r w:rsidRPr="00B00A0E">
              <w:rPr>
                <w:rFonts w:asciiTheme="minorHAnsi" w:hAnsiTheme="minorHAnsi" w:cstheme="minorHAnsi"/>
                <w:b/>
                <w:sz w:val="18"/>
                <w:szCs w:val="18"/>
              </w:rPr>
              <w:t>MTM:</w:t>
            </w:r>
            <w:r w:rsidRPr="00B00A0E">
              <w:rPr>
                <w:rFonts w:asciiTheme="minorHAnsi" w:hAnsiTheme="minorHAnsi" w:cstheme="minorHAnsi"/>
                <w:b/>
                <w:spacing w:val="-3"/>
                <w:sz w:val="18"/>
                <w:szCs w:val="18"/>
              </w:rPr>
              <w:t xml:space="preserve"> </w:t>
            </w:r>
            <w:r w:rsidRPr="00B00A0E">
              <w:rPr>
                <w:rFonts w:asciiTheme="minorHAnsi" w:hAnsiTheme="minorHAnsi" w:cstheme="minorHAnsi"/>
                <w:b/>
                <w:sz w:val="18"/>
                <w:szCs w:val="18"/>
              </w:rPr>
              <w:t>9105-22</w:t>
            </w:r>
            <w:r>
              <w:rPr>
                <w:rFonts w:asciiTheme="minorHAnsi" w:hAnsiTheme="minorHAnsi" w:cstheme="minorHAnsi"/>
                <w:b/>
                <w:sz w:val="18"/>
                <w:szCs w:val="18"/>
              </w:rPr>
              <w:t>A</w:t>
            </w:r>
          </w:p>
        </w:tc>
      </w:tr>
      <w:tr w:rsidR="00A647D5" w:rsidRPr="00B00A0E" w14:paraId="5B79D700" w14:textId="77777777" w:rsidTr="00FA61A9">
        <w:trPr>
          <w:trHeight w:val="289"/>
        </w:trPr>
        <w:tc>
          <w:tcPr>
            <w:tcW w:w="3043" w:type="dxa"/>
            <w:shd w:val="clear" w:color="auto" w:fill="auto"/>
          </w:tcPr>
          <w:p w14:paraId="4B6BC42B" w14:textId="77777777" w:rsidR="00A647D5" w:rsidRPr="00B00A0E" w:rsidRDefault="00A647D5">
            <w:pPr>
              <w:pStyle w:val="TableParagraph"/>
              <w:spacing w:before="38" w:line="232" w:lineRule="exact"/>
              <w:ind w:left="79"/>
              <w:rPr>
                <w:rFonts w:asciiTheme="minorHAnsi" w:hAnsiTheme="minorHAnsi" w:cstheme="minorHAnsi"/>
                <w:b/>
                <w:sz w:val="18"/>
                <w:szCs w:val="18"/>
              </w:rPr>
            </w:pPr>
            <w:r w:rsidRPr="00B00A0E">
              <w:rPr>
                <w:rFonts w:asciiTheme="minorHAnsi" w:hAnsiTheme="minorHAnsi" w:cstheme="minorHAnsi"/>
                <w:b/>
                <w:spacing w:val="-4"/>
                <w:sz w:val="18"/>
                <w:szCs w:val="18"/>
              </w:rPr>
              <w:t>ITEM</w:t>
            </w:r>
          </w:p>
        </w:tc>
        <w:tc>
          <w:tcPr>
            <w:tcW w:w="567" w:type="dxa"/>
            <w:shd w:val="clear" w:color="auto" w:fill="auto"/>
          </w:tcPr>
          <w:p w14:paraId="005172CD" w14:textId="77777777" w:rsidR="00A647D5" w:rsidRPr="00B00A0E" w:rsidRDefault="00A647D5">
            <w:pPr>
              <w:pStyle w:val="TableParagraph"/>
              <w:spacing w:before="38" w:line="232" w:lineRule="exact"/>
              <w:ind w:left="2" w:right="1"/>
              <w:jc w:val="center"/>
              <w:rPr>
                <w:rFonts w:asciiTheme="minorHAnsi" w:hAnsiTheme="minorHAnsi" w:cstheme="minorHAnsi"/>
                <w:b/>
                <w:sz w:val="18"/>
                <w:szCs w:val="18"/>
              </w:rPr>
            </w:pPr>
            <w:r w:rsidRPr="00B00A0E">
              <w:rPr>
                <w:rFonts w:asciiTheme="minorHAnsi" w:hAnsiTheme="minorHAnsi" w:cstheme="minorHAnsi"/>
                <w:b/>
                <w:spacing w:val="-10"/>
                <w:sz w:val="18"/>
                <w:szCs w:val="18"/>
              </w:rPr>
              <w:t>#</w:t>
            </w:r>
          </w:p>
        </w:tc>
        <w:tc>
          <w:tcPr>
            <w:tcW w:w="6323" w:type="dxa"/>
            <w:shd w:val="clear" w:color="auto" w:fill="auto"/>
          </w:tcPr>
          <w:p w14:paraId="4FADD965" w14:textId="77777777" w:rsidR="00A647D5" w:rsidRPr="00B00A0E" w:rsidRDefault="00A647D5">
            <w:pPr>
              <w:pStyle w:val="TableParagraph"/>
              <w:spacing w:before="38" w:line="232" w:lineRule="exact"/>
              <w:ind w:left="70"/>
              <w:rPr>
                <w:rFonts w:asciiTheme="minorHAnsi" w:hAnsiTheme="minorHAnsi" w:cstheme="minorHAnsi"/>
                <w:b/>
                <w:sz w:val="18"/>
                <w:szCs w:val="18"/>
              </w:rPr>
            </w:pPr>
            <w:r w:rsidRPr="00B00A0E">
              <w:rPr>
                <w:rFonts w:asciiTheme="minorHAnsi" w:hAnsiTheme="minorHAnsi" w:cstheme="minorHAnsi"/>
                <w:b/>
                <w:spacing w:val="-2"/>
                <w:sz w:val="18"/>
                <w:szCs w:val="18"/>
              </w:rPr>
              <w:t>DESCRIPCIÓN</w:t>
            </w:r>
          </w:p>
        </w:tc>
      </w:tr>
      <w:tr w:rsidR="00A647D5" w:rsidRPr="00B00A0E" w14:paraId="64356756" w14:textId="77777777" w:rsidTr="00FA61A9">
        <w:trPr>
          <w:trHeight w:val="289"/>
        </w:trPr>
        <w:tc>
          <w:tcPr>
            <w:tcW w:w="3043" w:type="dxa"/>
            <w:shd w:val="clear" w:color="auto" w:fill="auto"/>
          </w:tcPr>
          <w:p w14:paraId="6C3A0505"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proofErr w:type="spellStart"/>
            <w:r w:rsidRPr="00B00A0E">
              <w:rPr>
                <w:rFonts w:asciiTheme="minorHAnsi" w:eastAsia="Calibri" w:hAnsiTheme="minorHAnsi" w:cstheme="minorHAnsi"/>
                <w:sz w:val="18"/>
                <w:szCs w:val="18"/>
                <w:lang w:val="en-US"/>
              </w:rPr>
              <w:t>Modalidad</w:t>
            </w:r>
            <w:proofErr w:type="spellEnd"/>
            <w:r w:rsidRPr="00B00A0E">
              <w:rPr>
                <w:rFonts w:asciiTheme="minorHAnsi" w:eastAsia="Calibri" w:hAnsiTheme="minorHAnsi" w:cstheme="minorHAnsi"/>
                <w:sz w:val="18"/>
                <w:szCs w:val="18"/>
                <w:lang w:val="en-US"/>
              </w:rPr>
              <w:t xml:space="preserve"> </w:t>
            </w:r>
            <w:proofErr w:type="spellStart"/>
            <w:r w:rsidRPr="00B00A0E">
              <w:rPr>
                <w:rFonts w:asciiTheme="minorHAnsi" w:eastAsia="Calibri" w:hAnsiTheme="minorHAnsi" w:cstheme="minorHAnsi"/>
                <w:sz w:val="18"/>
                <w:szCs w:val="18"/>
                <w:lang w:val="en-US"/>
              </w:rPr>
              <w:t>servidor</w:t>
            </w:r>
            <w:proofErr w:type="spellEnd"/>
            <w:r w:rsidRPr="00B00A0E">
              <w:rPr>
                <w:rFonts w:asciiTheme="minorHAnsi" w:eastAsia="Calibri" w:hAnsiTheme="minorHAnsi" w:cstheme="minorHAnsi"/>
                <w:sz w:val="18"/>
                <w:szCs w:val="18"/>
                <w:lang w:val="en-US"/>
              </w:rPr>
              <w:t xml:space="preserve"> CBU</w:t>
            </w:r>
          </w:p>
        </w:tc>
        <w:tc>
          <w:tcPr>
            <w:tcW w:w="567" w:type="dxa"/>
            <w:shd w:val="clear" w:color="auto" w:fill="auto"/>
          </w:tcPr>
          <w:p w14:paraId="08DF91D9" w14:textId="77777777" w:rsidR="00A647D5" w:rsidRPr="00B00A0E" w:rsidRDefault="00A647D5" w:rsidP="00B22911">
            <w:pPr>
              <w:pStyle w:val="TableParagraph"/>
              <w:spacing w:line="254" w:lineRule="exact"/>
              <w:ind w:left="70" w:right="1"/>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1</w:t>
            </w:r>
          </w:p>
        </w:tc>
        <w:tc>
          <w:tcPr>
            <w:tcW w:w="6323" w:type="dxa"/>
            <w:shd w:val="clear" w:color="auto" w:fill="auto"/>
          </w:tcPr>
          <w:p w14:paraId="03EADD38"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CBU Specify</w:t>
            </w:r>
          </w:p>
        </w:tc>
      </w:tr>
      <w:tr w:rsidR="00A647D5" w:rsidRPr="00B00A0E" w14:paraId="5DC6093F" w14:textId="77777777" w:rsidTr="00FA61A9">
        <w:trPr>
          <w:trHeight w:val="292"/>
        </w:trPr>
        <w:tc>
          <w:tcPr>
            <w:tcW w:w="3043" w:type="dxa"/>
            <w:shd w:val="clear" w:color="auto" w:fill="auto"/>
          </w:tcPr>
          <w:p w14:paraId="6FCA3EB5"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proofErr w:type="spellStart"/>
            <w:r w:rsidRPr="00B00A0E">
              <w:rPr>
                <w:rFonts w:asciiTheme="minorHAnsi" w:eastAsia="Calibri" w:hAnsiTheme="minorHAnsi" w:cstheme="minorHAnsi"/>
                <w:sz w:val="18"/>
                <w:szCs w:val="18"/>
                <w:lang w:val="en-US"/>
              </w:rPr>
              <w:t>Virtualizador</w:t>
            </w:r>
            <w:proofErr w:type="spellEnd"/>
          </w:p>
        </w:tc>
        <w:tc>
          <w:tcPr>
            <w:tcW w:w="567" w:type="dxa"/>
            <w:shd w:val="clear" w:color="auto" w:fill="auto"/>
          </w:tcPr>
          <w:p w14:paraId="3CD4983F" w14:textId="77777777" w:rsidR="00A647D5" w:rsidRPr="00B00A0E" w:rsidRDefault="00A647D5" w:rsidP="00B22911">
            <w:pPr>
              <w:pStyle w:val="TableParagraph"/>
              <w:spacing w:line="254" w:lineRule="exact"/>
              <w:ind w:left="70" w:right="3"/>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32</w:t>
            </w:r>
          </w:p>
        </w:tc>
        <w:tc>
          <w:tcPr>
            <w:tcW w:w="6323" w:type="dxa"/>
            <w:shd w:val="clear" w:color="auto" w:fill="auto"/>
          </w:tcPr>
          <w:p w14:paraId="42E17158"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proofErr w:type="spellStart"/>
            <w:r w:rsidRPr="00B00A0E">
              <w:rPr>
                <w:rFonts w:asciiTheme="minorHAnsi" w:eastAsia="Calibri" w:hAnsiTheme="minorHAnsi" w:cstheme="minorHAnsi"/>
                <w:sz w:val="18"/>
                <w:szCs w:val="18"/>
                <w:lang w:val="en-US"/>
              </w:rPr>
              <w:t>PowerVM</w:t>
            </w:r>
            <w:proofErr w:type="spellEnd"/>
            <w:r w:rsidRPr="00B00A0E">
              <w:rPr>
                <w:rFonts w:asciiTheme="minorHAnsi" w:eastAsia="Calibri" w:hAnsiTheme="minorHAnsi" w:cstheme="minorHAnsi"/>
                <w:sz w:val="18"/>
                <w:szCs w:val="18"/>
                <w:lang w:val="en-US"/>
              </w:rPr>
              <w:t xml:space="preserve"> Enterprise Edition</w:t>
            </w:r>
          </w:p>
        </w:tc>
      </w:tr>
      <w:tr w:rsidR="00A647D5" w:rsidRPr="00A90234" w14:paraId="5BE1F0E8" w14:textId="77777777" w:rsidTr="00FA61A9">
        <w:trPr>
          <w:trHeight w:val="289"/>
        </w:trPr>
        <w:tc>
          <w:tcPr>
            <w:tcW w:w="3043" w:type="dxa"/>
            <w:shd w:val="clear" w:color="auto" w:fill="auto"/>
          </w:tcPr>
          <w:p w14:paraId="115D8C48"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S.O AIX</w:t>
            </w:r>
          </w:p>
        </w:tc>
        <w:tc>
          <w:tcPr>
            <w:tcW w:w="567" w:type="dxa"/>
            <w:shd w:val="clear" w:color="auto" w:fill="auto"/>
          </w:tcPr>
          <w:p w14:paraId="4CDB6A31" w14:textId="77777777" w:rsidR="00A647D5" w:rsidRPr="00B00A0E" w:rsidRDefault="00A647D5" w:rsidP="00B22911">
            <w:pPr>
              <w:pStyle w:val="TableParagraph"/>
              <w:spacing w:line="254" w:lineRule="exact"/>
              <w:ind w:left="70" w:right="3"/>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18</w:t>
            </w:r>
          </w:p>
        </w:tc>
        <w:tc>
          <w:tcPr>
            <w:tcW w:w="6323" w:type="dxa"/>
            <w:shd w:val="clear" w:color="auto" w:fill="auto"/>
          </w:tcPr>
          <w:p w14:paraId="1885B0F2"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New AIX Standard License Core Counter</w:t>
            </w:r>
          </w:p>
        </w:tc>
      </w:tr>
      <w:tr w:rsidR="00A647D5" w:rsidRPr="00A90234" w14:paraId="7633AAA3" w14:textId="77777777" w:rsidTr="00FA61A9">
        <w:trPr>
          <w:trHeight w:val="506"/>
        </w:trPr>
        <w:tc>
          <w:tcPr>
            <w:tcW w:w="3043" w:type="dxa"/>
            <w:shd w:val="clear" w:color="auto" w:fill="auto"/>
          </w:tcPr>
          <w:p w14:paraId="05E3C894"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p>
          <w:p w14:paraId="0E929682"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 xml:space="preserve">S.O </w:t>
            </w:r>
            <w:proofErr w:type="spellStart"/>
            <w:r w:rsidRPr="00B00A0E">
              <w:rPr>
                <w:rFonts w:asciiTheme="minorHAnsi" w:eastAsia="Calibri" w:hAnsiTheme="minorHAnsi" w:cstheme="minorHAnsi"/>
                <w:sz w:val="18"/>
                <w:szCs w:val="18"/>
                <w:lang w:val="en-US"/>
              </w:rPr>
              <w:t>IBMi</w:t>
            </w:r>
            <w:proofErr w:type="spellEnd"/>
          </w:p>
        </w:tc>
        <w:tc>
          <w:tcPr>
            <w:tcW w:w="567" w:type="dxa"/>
            <w:shd w:val="clear" w:color="auto" w:fill="auto"/>
          </w:tcPr>
          <w:p w14:paraId="28A4AA4E" w14:textId="77777777" w:rsidR="00A647D5" w:rsidRPr="00B00A0E" w:rsidRDefault="00A647D5" w:rsidP="00B22911">
            <w:pPr>
              <w:pStyle w:val="TableParagraph"/>
              <w:spacing w:line="254" w:lineRule="exact"/>
              <w:ind w:left="70"/>
              <w:jc w:val="center"/>
              <w:rPr>
                <w:rFonts w:asciiTheme="minorHAnsi" w:eastAsia="Calibri" w:hAnsiTheme="minorHAnsi" w:cstheme="minorHAnsi"/>
                <w:sz w:val="18"/>
                <w:szCs w:val="18"/>
                <w:lang w:val="en-US"/>
              </w:rPr>
            </w:pPr>
          </w:p>
          <w:p w14:paraId="50264B33" w14:textId="77777777" w:rsidR="00A647D5" w:rsidRPr="00B00A0E" w:rsidRDefault="00A647D5" w:rsidP="00B22911">
            <w:pPr>
              <w:pStyle w:val="TableParagraph"/>
              <w:spacing w:line="254" w:lineRule="exact"/>
              <w:ind w:left="70" w:right="1"/>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3</w:t>
            </w:r>
          </w:p>
        </w:tc>
        <w:tc>
          <w:tcPr>
            <w:tcW w:w="6323" w:type="dxa"/>
            <w:shd w:val="clear" w:color="auto" w:fill="auto"/>
          </w:tcPr>
          <w:p w14:paraId="681FCDB3"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p>
          <w:p w14:paraId="272334A1"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 xml:space="preserve">IBM </w:t>
            </w:r>
            <w:proofErr w:type="spellStart"/>
            <w:r w:rsidRPr="00B00A0E">
              <w:rPr>
                <w:rFonts w:asciiTheme="minorHAnsi" w:eastAsia="Calibri" w:hAnsiTheme="minorHAnsi" w:cstheme="minorHAnsi"/>
                <w:sz w:val="18"/>
                <w:szCs w:val="18"/>
                <w:lang w:val="en-US"/>
              </w:rPr>
              <w:t>i</w:t>
            </w:r>
            <w:proofErr w:type="spellEnd"/>
            <w:r w:rsidRPr="00B00A0E">
              <w:rPr>
                <w:rFonts w:asciiTheme="minorHAnsi" w:eastAsia="Calibri" w:hAnsiTheme="minorHAnsi" w:cstheme="minorHAnsi"/>
                <w:sz w:val="18"/>
                <w:szCs w:val="18"/>
                <w:lang w:val="en-US"/>
              </w:rPr>
              <w:t xml:space="preserve"> Subscription Term Processor 5 years</w:t>
            </w:r>
          </w:p>
          <w:p w14:paraId="0CA6CDD9"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p>
        </w:tc>
      </w:tr>
      <w:tr w:rsidR="00A647D5" w:rsidRPr="00A90234" w14:paraId="469A633E" w14:textId="77777777" w:rsidTr="00125C1E">
        <w:trPr>
          <w:trHeight w:val="506"/>
        </w:trPr>
        <w:tc>
          <w:tcPr>
            <w:tcW w:w="3043" w:type="dxa"/>
            <w:shd w:val="clear" w:color="auto" w:fill="FFFFFF" w:themeFill="background1"/>
          </w:tcPr>
          <w:p w14:paraId="372620E2"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proofErr w:type="spellStart"/>
            <w:r w:rsidRPr="00B00A0E">
              <w:rPr>
                <w:rFonts w:asciiTheme="minorHAnsi" w:eastAsia="Calibri" w:hAnsiTheme="minorHAnsi" w:cstheme="minorHAnsi"/>
                <w:sz w:val="18"/>
                <w:szCs w:val="18"/>
                <w:lang w:val="en-US"/>
              </w:rPr>
              <w:lastRenderedPageBreak/>
              <w:t>Usuarios</w:t>
            </w:r>
            <w:proofErr w:type="spellEnd"/>
            <w:r w:rsidRPr="00B00A0E">
              <w:rPr>
                <w:rFonts w:asciiTheme="minorHAnsi" w:eastAsia="Calibri" w:hAnsiTheme="minorHAnsi" w:cstheme="minorHAnsi"/>
                <w:sz w:val="18"/>
                <w:szCs w:val="18"/>
                <w:lang w:val="en-US"/>
              </w:rPr>
              <w:t xml:space="preserve"> </w:t>
            </w:r>
            <w:proofErr w:type="spellStart"/>
            <w:r w:rsidRPr="00B00A0E">
              <w:rPr>
                <w:rFonts w:asciiTheme="minorHAnsi" w:eastAsia="Calibri" w:hAnsiTheme="minorHAnsi" w:cstheme="minorHAnsi"/>
                <w:sz w:val="18"/>
                <w:szCs w:val="18"/>
                <w:lang w:val="en-US"/>
              </w:rPr>
              <w:t>incluidos</w:t>
            </w:r>
            <w:proofErr w:type="spellEnd"/>
          </w:p>
        </w:tc>
        <w:tc>
          <w:tcPr>
            <w:tcW w:w="567" w:type="dxa"/>
            <w:shd w:val="clear" w:color="auto" w:fill="FFFFFF" w:themeFill="background1"/>
          </w:tcPr>
          <w:p w14:paraId="4CC846B5" w14:textId="58223266" w:rsidR="00A647D5" w:rsidRPr="00B00A0E" w:rsidRDefault="004E721D" w:rsidP="00B22911">
            <w:pPr>
              <w:pStyle w:val="TableParagraph"/>
              <w:spacing w:line="254" w:lineRule="exact"/>
              <w:ind w:left="70"/>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60</w:t>
            </w:r>
          </w:p>
        </w:tc>
        <w:tc>
          <w:tcPr>
            <w:tcW w:w="6323" w:type="dxa"/>
            <w:shd w:val="clear" w:color="auto" w:fill="FFFFFF" w:themeFill="background1"/>
          </w:tcPr>
          <w:p w14:paraId="3A4D67F8" w14:textId="5B530C20" w:rsidR="00A647D5" w:rsidRPr="00B00A0E" w:rsidRDefault="009E5D64" w:rsidP="00B22911">
            <w:pPr>
              <w:pStyle w:val="TableParagraph"/>
              <w:spacing w:line="254" w:lineRule="exact"/>
              <w:ind w:left="70"/>
              <w:rPr>
                <w:rFonts w:asciiTheme="minorHAnsi" w:eastAsia="Calibri" w:hAnsiTheme="minorHAnsi" w:cstheme="minorHAnsi"/>
                <w:sz w:val="18"/>
                <w:szCs w:val="18"/>
                <w:lang w:val="en-US"/>
              </w:rPr>
            </w:pPr>
            <w:proofErr w:type="spellStart"/>
            <w:r w:rsidRPr="00B00A0E">
              <w:rPr>
                <w:rFonts w:asciiTheme="minorHAnsi" w:eastAsia="Calibri" w:hAnsiTheme="minorHAnsi" w:cstheme="minorHAnsi"/>
                <w:sz w:val="18"/>
                <w:szCs w:val="18"/>
                <w:lang w:val="en-US"/>
              </w:rPr>
              <w:t>IBM</w:t>
            </w:r>
            <w:r>
              <w:rPr>
                <w:rFonts w:asciiTheme="minorHAnsi" w:eastAsia="Calibri" w:hAnsiTheme="minorHAnsi" w:cstheme="minorHAnsi"/>
                <w:sz w:val="18"/>
                <w:szCs w:val="18"/>
                <w:lang w:val="en-US"/>
              </w:rPr>
              <w:t>i</w:t>
            </w:r>
            <w:proofErr w:type="spellEnd"/>
            <w:r w:rsidRPr="00B00A0E">
              <w:rPr>
                <w:rFonts w:asciiTheme="minorHAnsi" w:eastAsia="Calibri" w:hAnsiTheme="minorHAnsi" w:cstheme="minorHAnsi"/>
                <w:sz w:val="18"/>
                <w:szCs w:val="18"/>
                <w:lang w:val="en-US"/>
              </w:rPr>
              <w:t xml:space="preserve"> Users Subscription Registration</w:t>
            </w:r>
          </w:p>
        </w:tc>
      </w:tr>
      <w:tr w:rsidR="00A647D5" w:rsidRPr="00A90234" w14:paraId="1A67CB42" w14:textId="77777777" w:rsidTr="00FA61A9">
        <w:trPr>
          <w:trHeight w:val="504"/>
        </w:trPr>
        <w:tc>
          <w:tcPr>
            <w:tcW w:w="3043" w:type="dxa"/>
            <w:shd w:val="clear" w:color="auto" w:fill="auto"/>
          </w:tcPr>
          <w:p w14:paraId="2BDE2CAC"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Software Backup</w:t>
            </w:r>
          </w:p>
        </w:tc>
        <w:tc>
          <w:tcPr>
            <w:tcW w:w="567" w:type="dxa"/>
            <w:shd w:val="clear" w:color="auto" w:fill="auto"/>
          </w:tcPr>
          <w:p w14:paraId="05649296" w14:textId="77777777" w:rsidR="00A647D5" w:rsidRPr="00B00A0E" w:rsidRDefault="00A647D5" w:rsidP="00B22911">
            <w:pPr>
              <w:pStyle w:val="TableParagraph"/>
              <w:spacing w:line="254" w:lineRule="exact"/>
              <w:ind w:left="70"/>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1</w:t>
            </w:r>
          </w:p>
        </w:tc>
        <w:tc>
          <w:tcPr>
            <w:tcW w:w="6323" w:type="dxa"/>
            <w:shd w:val="clear" w:color="auto" w:fill="auto"/>
          </w:tcPr>
          <w:p w14:paraId="7E583EA2"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 xml:space="preserve">BRMS for </w:t>
            </w:r>
            <w:proofErr w:type="spellStart"/>
            <w:r w:rsidRPr="00B00A0E">
              <w:rPr>
                <w:rFonts w:asciiTheme="minorHAnsi" w:eastAsia="Calibri" w:hAnsiTheme="minorHAnsi" w:cstheme="minorHAnsi"/>
                <w:sz w:val="18"/>
                <w:szCs w:val="18"/>
                <w:lang w:val="en-US"/>
              </w:rPr>
              <w:t>i</w:t>
            </w:r>
            <w:proofErr w:type="spellEnd"/>
            <w:r w:rsidRPr="00B00A0E">
              <w:rPr>
                <w:rFonts w:asciiTheme="minorHAnsi" w:eastAsia="Calibri" w:hAnsiTheme="minorHAnsi" w:cstheme="minorHAnsi"/>
                <w:sz w:val="18"/>
                <w:szCs w:val="18"/>
                <w:lang w:val="en-US"/>
              </w:rPr>
              <w:t xml:space="preserve"> Subs. Term 5Y Reg</w:t>
            </w:r>
          </w:p>
        </w:tc>
      </w:tr>
      <w:tr w:rsidR="007E07C4" w:rsidRPr="00A90234" w14:paraId="4924DDB5" w14:textId="77777777" w:rsidTr="00FA61A9">
        <w:trPr>
          <w:trHeight w:val="504"/>
        </w:trPr>
        <w:tc>
          <w:tcPr>
            <w:tcW w:w="3043" w:type="dxa"/>
            <w:shd w:val="clear" w:color="auto" w:fill="auto"/>
          </w:tcPr>
          <w:p w14:paraId="7740D325" w14:textId="608CD0B5" w:rsidR="007E07C4" w:rsidRPr="00B00A0E" w:rsidRDefault="00BF5AFA"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Software Desarrollo</w:t>
            </w:r>
          </w:p>
        </w:tc>
        <w:tc>
          <w:tcPr>
            <w:tcW w:w="567" w:type="dxa"/>
            <w:shd w:val="clear" w:color="auto" w:fill="auto"/>
          </w:tcPr>
          <w:p w14:paraId="0CF128AF" w14:textId="0479AE14" w:rsidR="007E07C4" w:rsidRPr="00B00A0E" w:rsidRDefault="00BF5AFA" w:rsidP="00B22911">
            <w:pPr>
              <w:pStyle w:val="TableParagraph"/>
              <w:spacing w:line="254" w:lineRule="exact"/>
              <w:ind w:left="70"/>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3</w:t>
            </w:r>
          </w:p>
        </w:tc>
        <w:tc>
          <w:tcPr>
            <w:tcW w:w="6323" w:type="dxa"/>
            <w:shd w:val="clear" w:color="auto" w:fill="auto"/>
          </w:tcPr>
          <w:p w14:paraId="26E45FA6" w14:textId="77777777" w:rsidR="00090D2D" w:rsidRPr="00B00A0E" w:rsidRDefault="00090D2D" w:rsidP="00090D2D">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 xml:space="preserve">Rational Development Studio for </w:t>
            </w:r>
            <w:proofErr w:type="spellStart"/>
            <w:r w:rsidRPr="00B00A0E">
              <w:rPr>
                <w:rFonts w:asciiTheme="minorHAnsi" w:eastAsia="Calibri" w:hAnsiTheme="minorHAnsi" w:cstheme="minorHAnsi"/>
                <w:sz w:val="18"/>
                <w:szCs w:val="18"/>
                <w:lang w:val="en-US"/>
              </w:rPr>
              <w:t>i</w:t>
            </w:r>
            <w:proofErr w:type="spellEnd"/>
            <w:r w:rsidRPr="00B00A0E">
              <w:rPr>
                <w:rFonts w:asciiTheme="minorHAnsi" w:eastAsia="Calibri" w:hAnsiTheme="minorHAnsi" w:cstheme="minorHAnsi"/>
                <w:sz w:val="18"/>
                <w:szCs w:val="18"/>
                <w:lang w:val="en-US"/>
              </w:rPr>
              <w:t xml:space="preserve"> Subscription 5Y Registration.</w:t>
            </w:r>
          </w:p>
          <w:p w14:paraId="22363055" w14:textId="77777777" w:rsidR="00090D2D" w:rsidRPr="00B00A0E" w:rsidRDefault="00090D2D" w:rsidP="00090D2D">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ILE Compiler Subscription License Reg</w:t>
            </w:r>
          </w:p>
          <w:p w14:paraId="13E8FC3B" w14:textId="77777777" w:rsidR="00090D2D" w:rsidRPr="00B00A0E" w:rsidRDefault="00090D2D" w:rsidP="00090D2D">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Heritage Compiler Subscription License Reg</w:t>
            </w:r>
          </w:p>
          <w:p w14:paraId="1AB266F7" w14:textId="6C21249E" w:rsidR="007E07C4" w:rsidRPr="00B00A0E" w:rsidRDefault="00090D2D" w:rsidP="00090D2D">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 xml:space="preserve">Appl Dev </w:t>
            </w:r>
            <w:proofErr w:type="spellStart"/>
            <w:r w:rsidRPr="00B00A0E">
              <w:rPr>
                <w:rFonts w:asciiTheme="minorHAnsi" w:eastAsia="Calibri" w:hAnsiTheme="minorHAnsi" w:cstheme="minorHAnsi"/>
                <w:sz w:val="18"/>
                <w:szCs w:val="18"/>
                <w:lang w:val="en-US"/>
              </w:rPr>
              <w:t>ToolSet</w:t>
            </w:r>
            <w:proofErr w:type="spellEnd"/>
            <w:r w:rsidRPr="00B00A0E">
              <w:rPr>
                <w:rFonts w:asciiTheme="minorHAnsi" w:eastAsia="Calibri" w:hAnsiTheme="minorHAnsi" w:cstheme="minorHAnsi"/>
                <w:sz w:val="18"/>
                <w:szCs w:val="18"/>
                <w:lang w:val="en-US"/>
              </w:rPr>
              <w:t xml:space="preserve"> Subscription License Reg</w:t>
            </w:r>
          </w:p>
        </w:tc>
      </w:tr>
      <w:tr w:rsidR="00A647D5" w:rsidRPr="00A90234" w14:paraId="220C59C5" w14:textId="77777777" w:rsidTr="00FA61A9">
        <w:trPr>
          <w:trHeight w:val="504"/>
        </w:trPr>
        <w:tc>
          <w:tcPr>
            <w:tcW w:w="3043" w:type="dxa"/>
            <w:shd w:val="clear" w:color="auto" w:fill="auto"/>
          </w:tcPr>
          <w:p w14:paraId="1C8EAC02"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 xml:space="preserve">Software de HA </w:t>
            </w:r>
            <w:proofErr w:type="spellStart"/>
            <w:r w:rsidRPr="00B00A0E">
              <w:rPr>
                <w:rFonts w:asciiTheme="minorHAnsi" w:eastAsia="Calibri" w:hAnsiTheme="minorHAnsi" w:cstheme="minorHAnsi"/>
                <w:sz w:val="18"/>
                <w:szCs w:val="18"/>
                <w:lang w:val="en-US"/>
              </w:rPr>
              <w:t>remoto</w:t>
            </w:r>
            <w:proofErr w:type="spellEnd"/>
          </w:p>
        </w:tc>
        <w:tc>
          <w:tcPr>
            <w:tcW w:w="567" w:type="dxa"/>
            <w:shd w:val="clear" w:color="auto" w:fill="auto"/>
          </w:tcPr>
          <w:p w14:paraId="28697EE7" w14:textId="77777777" w:rsidR="00A647D5" w:rsidRPr="00B00A0E" w:rsidRDefault="00A647D5" w:rsidP="00B22911">
            <w:pPr>
              <w:pStyle w:val="TableParagraph"/>
              <w:spacing w:line="254" w:lineRule="exact"/>
              <w:ind w:left="70"/>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4</w:t>
            </w:r>
          </w:p>
        </w:tc>
        <w:tc>
          <w:tcPr>
            <w:tcW w:w="6323" w:type="dxa"/>
            <w:shd w:val="clear" w:color="auto" w:fill="auto"/>
          </w:tcPr>
          <w:p w14:paraId="723623E7"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 xml:space="preserve">IBM PowerHA </w:t>
            </w:r>
            <w:proofErr w:type="spellStart"/>
            <w:r w:rsidRPr="00B00A0E">
              <w:rPr>
                <w:rFonts w:asciiTheme="minorHAnsi" w:eastAsia="Calibri" w:hAnsiTheme="minorHAnsi" w:cstheme="minorHAnsi"/>
                <w:sz w:val="18"/>
                <w:szCs w:val="18"/>
                <w:lang w:val="en-US"/>
              </w:rPr>
              <w:t>SystemMirror</w:t>
            </w:r>
            <w:proofErr w:type="spellEnd"/>
            <w:r w:rsidRPr="00B00A0E">
              <w:rPr>
                <w:rFonts w:asciiTheme="minorHAnsi" w:eastAsia="Calibri" w:hAnsiTheme="minorHAnsi" w:cstheme="minorHAnsi"/>
                <w:sz w:val="18"/>
                <w:szCs w:val="18"/>
                <w:lang w:val="en-US"/>
              </w:rPr>
              <w:t xml:space="preserve"> Enterprise Edition Subscription V7</w:t>
            </w:r>
          </w:p>
        </w:tc>
      </w:tr>
      <w:tr w:rsidR="00A647D5" w:rsidRPr="00A90234" w14:paraId="1C45BF2A" w14:textId="77777777" w:rsidTr="00FA61A9">
        <w:trPr>
          <w:trHeight w:val="504"/>
        </w:trPr>
        <w:tc>
          <w:tcPr>
            <w:tcW w:w="3043" w:type="dxa"/>
            <w:shd w:val="clear" w:color="auto" w:fill="auto"/>
          </w:tcPr>
          <w:p w14:paraId="4EDC8FFD"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proofErr w:type="spellStart"/>
            <w:r w:rsidRPr="00B00A0E">
              <w:rPr>
                <w:rFonts w:asciiTheme="minorHAnsi" w:eastAsia="Calibri" w:hAnsiTheme="minorHAnsi" w:cstheme="minorHAnsi"/>
                <w:sz w:val="18"/>
                <w:szCs w:val="18"/>
                <w:lang w:val="en-US"/>
              </w:rPr>
              <w:t>Compilador</w:t>
            </w:r>
            <w:proofErr w:type="spellEnd"/>
            <w:r w:rsidRPr="00B00A0E">
              <w:rPr>
                <w:rFonts w:asciiTheme="minorHAnsi" w:eastAsia="Calibri" w:hAnsiTheme="minorHAnsi" w:cstheme="minorHAnsi"/>
                <w:sz w:val="18"/>
                <w:szCs w:val="18"/>
                <w:lang w:val="en-US"/>
              </w:rPr>
              <w:t xml:space="preserve"> C</w:t>
            </w:r>
          </w:p>
        </w:tc>
        <w:tc>
          <w:tcPr>
            <w:tcW w:w="567" w:type="dxa"/>
            <w:shd w:val="clear" w:color="auto" w:fill="auto"/>
          </w:tcPr>
          <w:p w14:paraId="7E8CCA4D" w14:textId="77777777" w:rsidR="00A647D5" w:rsidRPr="00B00A0E" w:rsidRDefault="00A647D5" w:rsidP="00B22911">
            <w:pPr>
              <w:pStyle w:val="TableParagraph"/>
              <w:spacing w:line="254" w:lineRule="exact"/>
              <w:ind w:left="70"/>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1</w:t>
            </w:r>
          </w:p>
        </w:tc>
        <w:tc>
          <w:tcPr>
            <w:tcW w:w="6323" w:type="dxa"/>
            <w:shd w:val="clear" w:color="auto" w:fill="auto"/>
          </w:tcPr>
          <w:p w14:paraId="7A39F3AA"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IBM Open XL C/C++ for AIX 17 Monthly Term Offering</w:t>
            </w:r>
          </w:p>
        </w:tc>
      </w:tr>
      <w:tr w:rsidR="00A647D5" w:rsidRPr="00A90234" w14:paraId="0FF3695D" w14:textId="77777777" w:rsidTr="00FA61A9">
        <w:trPr>
          <w:trHeight w:val="504"/>
        </w:trPr>
        <w:tc>
          <w:tcPr>
            <w:tcW w:w="3043" w:type="dxa"/>
            <w:shd w:val="clear" w:color="auto" w:fill="auto"/>
          </w:tcPr>
          <w:p w14:paraId="77019E84"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Fuentes</w:t>
            </w:r>
          </w:p>
        </w:tc>
        <w:tc>
          <w:tcPr>
            <w:tcW w:w="567" w:type="dxa"/>
            <w:shd w:val="clear" w:color="auto" w:fill="auto"/>
          </w:tcPr>
          <w:p w14:paraId="53E1F0F4" w14:textId="77777777" w:rsidR="00A647D5" w:rsidRPr="00B00A0E" w:rsidRDefault="00A647D5" w:rsidP="00B22911">
            <w:pPr>
              <w:pStyle w:val="TableParagraph"/>
              <w:spacing w:line="254" w:lineRule="exact"/>
              <w:ind w:left="70" w:right="1"/>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2</w:t>
            </w:r>
          </w:p>
        </w:tc>
        <w:tc>
          <w:tcPr>
            <w:tcW w:w="6323" w:type="dxa"/>
            <w:shd w:val="clear" w:color="auto" w:fill="auto"/>
          </w:tcPr>
          <w:p w14:paraId="1DE5B23C"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AC Titanium Power Supply - 2000W for Server (200-240 VAC)</w:t>
            </w:r>
          </w:p>
        </w:tc>
      </w:tr>
      <w:tr w:rsidR="00A647D5" w:rsidRPr="00A90234" w14:paraId="09992639" w14:textId="77777777" w:rsidTr="00FA61A9">
        <w:trPr>
          <w:trHeight w:val="502"/>
        </w:trPr>
        <w:tc>
          <w:tcPr>
            <w:tcW w:w="3043" w:type="dxa"/>
            <w:shd w:val="clear" w:color="auto" w:fill="auto"/>
          </w:tcPr>
          <w:p w14:paraId="081DC5CB"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 xml:space="preserve">Cables de </w:t>
            </w:r>
            <w:proofErr w:type="spellStart"/>
            <w:r w:rsidRPr="00B00A0E">
              <w:rPr>
                <w:rFonts w:asciiTheme="minorHAnsi" w:eastAsia="Calibri" w:hAnsiTheme="minorHAnsi" w:cstheme="minorHAnsi"/>
                <w:sz w:val="18"/>
                <w:szCs w:val="18"/>
                <w:lang w:val="en-US"/>
              </w:rPr>
              <w:t>poder</w:t>
            </w:r>
            <w:proofErr w:type="spellEnd"/>
          </w:p>
        </w:tc>
        <w:tc>
          <w:tcPr>
            <w:tcW w:w="567" w:type="dxa"/>
            <w:shd w:val="clear" w:color="auto" w:fill="auto"/>
          </w:tcPr>
          <w:p w14:paraId="7939A847" w14:textId="77777777" w:rsidR="00A647D5" w:rsidRPr="00B00A0E" w:rsidRDefault="00A647D5" w:rsidP="00B22911">
            <w:pPr>
              <w:pStyle w:val="TableParagraph"/>
              <w:spacing w:line="254" w:lineRule="exact"/>
              <w:ind w:left="70" w:right="1"/>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2</w:t>
            </w:r>
          </w:p>
        </w:tc>
        <w:tc>
          <w:tcPr>
            <w:tcW w:w="6323" w:type="dxa"/>
            <w:shd w:val="clear" w:color="auto" w:fill="auto"/>
          </w:tcPr>
          <w:p w14:paraId="33F99A17" w14:textId="77777777" w:rsidR="00A647D5" w:rsidRPr="00B00A0E" w:rsidRDefault="00A647D5" w:rsidP="00B22911">
            <w:pPr>
              <w:pStyle w:val="TableParagraph"/>
              <w:spacing w:line="254" w:lineRule="exact"/>
              <w:ind w:left="70" w:right="152"/>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Power Cord 4.3m (14-ft), Drawer to IBM PDU (250V/10A)</w:t>
            </w:r>
          </w:p>
        </w:tc>
      </w:tr>
      <w:tr w:rsidR="00A647D5" w:rsidRPr="00B00A0E" w14:paraId="64A8FD70" w14:textId="77777777" w:rsidTr="00FA61A9">
        <w:trPr>
          <w:trHeight w:val="505"/>
        </w:trPr>
        <w:tc>
          <w:tcPr>
            <w:tcW w:w="3043" w:type="dxa"/>
            <w:shd w:val="clear" w:color="auto" w:fill="auto"/>
          </w:tcPr>
          <w:p w14:paraId="535BFF38"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Tarjeta de red LAN (Conexiones Servicios LAN)</w:t>
            </w:r>
          </w:p>
        </w:tc>
        <w:tc>
          <w:tcPr>
            <w:tcW w:w="567" w:type="dxa"/>
            <w:shd w:val="clear" w:color="auto" w:fill="auto"/>
          </w:tcPr>
          <w:p w14:paraId="0B5AEF1F" w14:textId="77777777" w:rsidR="00A647D5" w:rsidRPr="00B00A0E" w:rsidRDefault="00A647D5" w:rsidP="00B22911">
            <w:pPr>
              <w:pStyle w:val="TableParagraph"/>
              <w:spacing w:line="254" w:lineRule="exact"/>
              <w:ind w:left="70"/>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4</w:t>
            </w:r>
          </w:p>
        </w:tc>
        <w:tc>
          <w:tcPr>
            <w:tcW w:w="6323" w:type="dxa"/>
            <w:shd w:val="clear" w:color="auto" w:fill="auto"/>
          </w:tcPr>
          <w:p w14:paraId="3A9441B1"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PCIe3 LP 2-Port 25/10Gb NIC&amp;ROCE SR/Cu Adapter con sus 10GbE Optical Transceiver SFP+ SR</w:t>
            </w:r>
          </w:p>
        </w:tc>
      </w:tr>
      <w:tr w:rsidR="00A647D5" w:rsidRPr="00A90234" w14:paraId="7D27D290" w14:textId="77777777" w:rsidTr="00FA61A9">
        <w:trPr>
          <w:trHeight w:val="287"/>
        </w:trPr>
        <w:tc>
          <w:tcPr>
            <w:tcW w:w="3043" w:type="dxa"/>
            <w:shd w:val="clear" w:color="auto" w:fill="auto"/>
          </w:tcPr>
          <w:p w14:paraId="420F9F3C"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Memoria RAM</w:t>
            </w:r>
          </w:p>
        </w:tc>
        <w:tc>
          <w:tcPr>
            <w:tcW w:w="567" w:type="dxa"/>
            <w:shd w:val="clear" w:color="auto" w:fill="auto"/>
          </w:tcPr>
          <w:p w14:paraId="6C5C89B3" w14:textId="77777777" w:rsidR="00A647D5" w:rsidRPr="00B00A0E" w:rsidRDefault="00A647D5" w:rsidP="00B22911">
            <w:pPr>
              <w:pStyle w:val="TableParagraph"/>
              <w:spacing w:line="254" w:lineRule="exact"/>
              <w:ind w:left="70" w:right="3"/>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8</w:t>
            </w:r>
          </w:p>
        </w:tc>
        <w:tc>
          <w:tcPr>
            <w:tcW w:w="6323" w:type="dxa"/>
            <w:shd w:val="clear" w:color="auto" w:fill="auto"/>
          </w:tcPr>
          <w:p w14:paraId="351B8E1E"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128GB (2x64GB) DDIMMs (2U), 3200 MHz, 16Gbit DDR5 Memory</w:t>
            </w:r>
          </w:p>
        </w:tc>
      </w:tr>
      <w:tr w:rsidR="00A647D5" w:rsidRPr="00B00A0E" w14:paraId="6D6FA2FB" w14:textId="77777777" w:rsidTr="00FA61A9">
        <w:trPr>
          <w:trHeight w:val="290"/>
        </w:trPr>
        <w:tc>
          <w:tcPr>
            <w:tcW w:w="3043" w:type="dxa"/>
            <w:shd w:val="clear" w:color="auto" w:fill="auto"/>
          </w:tcPr>
          <w:p w14:paraId="7BC5CAF5"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HBA (</w:t>
            </w:r>
            <w:proofErr w:type="spellStart"/>
            <w:r w:rsidRPr="00B00A0E">
              <w:rPr>
                <w:rFonts w:asciiTheme="minorHAnsi" w:eastAsia="Calibri" w:hAnsiTheme="minorHAnsi" w:cstheme="minorHAnsi"/>
                <w:sz w:val="18"/>
                <w:szCs w:val="18"/>
                <w:lang w:val="en-US"/>
              </w:rPr>
              <w:t>Conexión</w:t>
            </w:r>
            <w:proofErr w:type="spellEnd"/>
            <w:r w:rsidRPr="00B00A0E">
              <w:rPr>
                <w:rFonts w:asciiTheme="minorHAnsi" w:eastAsia="Calibri" w:hAnsiTheme="minorHAnsi" w:cstheme="minorHAnsi"/>
                <w:sz w:val="18"/>
                <w:szCs w:val="18"/>
                <w:lang w:val="en-US"/>
              </w:rPr>
              <w:t xml:space="preserve"> SAN)</w:t>
            </w:r>
          </w:p>
        </w:tc>
        <w:tc>
          <w:tcPr>
            <w:tcW w:w="567" w:type="dxa"/>
            <w:shd w:val="clear" w:color="auto" w:fill="auto"/>
          </w:tcPr>
          <w:p w14:paraId="6E080187" w14:textId="268A5065" w:rsidR="00A647D5" w:rsidRPr="00B00A0E" w:rsidRDefault="00A647D5" w:rsidP="00B22911">
            <w:pPr>
              <w:pStyle w:val="TableParagraph"/>
              <w:tabs>
                <w:tab w:val="left" w:pos="437"/>
                <w:tab w:val="left" w:pos="996"/>
              </w:tabs>
              <w:spacing w:line="254" w:lineRule="exact"/>
              <w:ind w:left="70" w:right="-15"/>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4</w:t>
            </w:r>
          </w:p>
        </w:tc>
        <w:tc>
          <w:tcPr>
            <w:tcW w:w="6323" w:type="dxa"/>
            <w:shd w:val="clear" w:color="auto" w:fill="auto"/>
          </w:tcPr>
          <w:p w14:paraId="442F80DE"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 xml:space="preserve">PCIe4 LP 32Gb 2-port Optical </w:t>
            </w:r>
            <w:proofErr w:type="spellStart"/>
            <w:r w:rsidRPr="00B00A0E">
              <w:rPr>
                <w:rFonts w:asciiTheme="minorHAnsi" w:eastAsia="Calibri" w:hAnsiTheme="minorHAnsi" w:cstheme="minorHAnsi"/>
                <w:sz w:val="18"/>
                <w:szCs w:val="18"/>
                <w:lang w:val="en-US"/>
              </w:rPr>
              <w:t>Fibre</w:t>
            </w:r>
            <w:proofErr w:type="spellEnd"/>
            <w:r w:rsidRPr="00B00A0E">
              <w:rPr>
                <w:rFonts w:asciiTheme="minorHAnsi" w:eastAsia="Calibri" w:hAnsiTheme="minorHAnsi" w:cstheme="minorHAnsi"/>
                <w:sz w:val="18"/>
                <w:szCs w:val="18"/>
                <w:lang w:val="en-US"/>
              </w:rPr>
              <w:t xml:space="preserve"> Channel Adapter</w:t>
            </w:r>
          </w:p>
        </w:tc>
      </w:tr>
      <w:tr w:rsidR="00A647D5" w:rsidRPr="00A90234" w14:paraId="119B2B8B" w14:textId="77777777" w:rsidTr="00FA61A9">
        <w:trPr>
          <w:trHeight w:val="290"/>
        </w:trPr>
        <w:tc>
          <w:tcPr>
            <w:tcW w:w="3043" w:type="dxa"/>
            <w:shd w:val="clear" w:color="auto" w:fill="auto"/>
          </w:tcPr>
          <w:p w14:paraId="6ECC6B52"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proofErr w:type="spellStart"/>
            <w:r w:rsidRPr="00B00A0E">
              <w:rPr>
                <w:rFonts w:asciiTheme="minorHAnsi" w:eastAsia="Calibri" w:hAnsiTheme="minorHAnsi" w:cstheme="minorHAnsi"/>
                <w:sz w:val="18"/>
                <w:szCs w:val="18"/>
                <w:lang w:val="en-US"/>
              </w:rPr>
              <w:t>Procesador</w:t>
            </w:r>
            <w:proofErr w:type="spellEnd"/>
          </w:p>
        </w:tc>
        <w:tc>
          <w:tcPr>
            <w:tcW w:w="567" w:type="dxa"/>
            <w:shd w:val="clear" w:color="auto" w:fill="auto"/>
          </w:tcPr>
          <w:p w14:paraId="333E179C" w14:textId="77777777" w:rsidR="00A647D5" w:rsidRPr="00B00A0E" w:rsidRDefault="00A647D5" w:rsidP="00B22911">
            <w:pPr>
              <w:pStyle w:val="TableParagraph"/>
              <w:spacing w:line="254" w:lineRule="exact"/>
              <w:ind w:left="70" w:right="1"/>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2</w:t>
            </w:r>
          </w:p>
        </w:tc>
        <w:tc>
          <w:tcPr>
            <w:tcW w:w="6323" w:type="dxa"/>
            <w:shd w:val="clear" w:color="auto" w:fill="auto"/>
          </w:tcPr>
          <w:p w14:paraId="701C8805"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 xml:space="preserve">16-core Typical 2.75 to 4.0 </w:t>
            </w:r>
            <w:proofErr w:type="spellStart"/>
            <w:r w:rsidRPr="00B00A0E">
              <w:rPr>
                <w:rFonts w:asciiTheme="minorHAnsi" w:eastAsia="Calibri" w:hAnsiTheme="minorHAnsi" w:cstheme="minorHAnsi"/>
                <w:sz w:val="18"/>
                <w:szCs w:val="18"/>
                <w:lang w:val="en-US"/>
              </w:rPr>
              <w:t>Ghz</w:t>
            </w:r>
            <w:proofErr w:type="spellEnd"/>
            <w:r w:rsidRPr="00B00A0E">
              <w:rPr>
                <w:rFonts w:asciiTheme="minorHAnsi" w:eastAsia="Calibri" w:hAnsiTheme="minorHAnsi" w:cstheme="minorHAnsi"/>
                <w:sz w:val="18"/>
                <w:szCs w:val="18"/>
                <w:lang w:val="en-US"/>
              </w:rPr>
              <w:t xml:space="preserve"> (max) Power10</w:t>
            </w:r>
          </w:p>
        </w:tc>
      </w:tr>
      <w:tr w:rsidR="00A647D5" w:rsidRPr="00B00A0E" w14:paraId="265A2888" w14:textId="77777777" w:rsidTr="00FA61A9">
        <w:trPr>
          <w:trHeight w:val="290"/>
        </w:trPr>
        <w:tc>
          <w:tcPr>
            <w:tcW w:w="3043" w:type="dxa"/>
            <w:shd w:val="clear" w:color="auto" w:fill="auto"/>
          </w:tcPr>
          <w:p w14:paraId="08E23390"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proofErr w:type="spellStart"/>
            <w:r w:rsidRPr="00B00A0E">
              <w:rPr>
                <w:rFonts w:asciiTheme="minorHAnsi" w:eastAsia="Calibri" w:hAnsiTheme="minorHAnsi" w:cstheme="minorHAnsi"/>
                <w:sz w:val="18"/>
                <w:szCs w:val="18"/>
                <w:lang w:val="en-US"/>
              </w:rPr>
              <w:t>Garantía</w:t>
            </w:r>
            <w:proofErr w:type="spellEnd"/>
          </w:p>
        </w:tc>
        <w:tc>
          <w:tcPr>
            <w:tcW w:w="567" w:type="dxa"/>
            <w:shd w:val="clear" w:color="auto" w:fill="auto"/>
          </w:tcPr>
          <w:p w14:paraId="68E0DA66" w14:textId="77777777" w:rsidR="00A647D5" w:rsidRPr="00B00A0E" w:rsidRDefault="00A647D5" w:rsidP="00B22911">
            <w:pPr>
              <w:pStyle w:val="TableParagraph"/>
              <w:spacing w:line="254" w:lineRule="exact"/>
              <w:ind w:left="70" w:right="1"/>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1</w:t>
            </w:r>
          </w:p>
        </w:tc>
        <w:tc>
          <w:tcPr>
            <w:tcW w:w="6323" w:type="dxa"/>
            <w:shd w:val="clear" w:color="auto" w:fill="auto"/>
          </w:tcPr>
          <w:p w14:paraId="15277903" w14:textId="77777777" w:rsidR="00A647D5" w:rsidRPr="00B00A0E" w:rsidRDefault="00A647D5"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5 YEAR, ADVANCED EXPERT CARE</w:t>
            </w:r>
          </w:p>
        </w:tc>
      </w:tr>
    </w:tbl>
    <w:p w14:paraId="6BD1A4F9" w14:textId="77777777" w:rsidR="00A647D5" w:rsidRPr="006F7D45" w:rsidRDefault="00A647D5" w:rsidP="00A647D5">
      <w:pPr>
        <w:pStyle w:val="Textoindependiente"/>
        <w:rPr>
          <w:rFonts w:asciiTheme="minorHAnsi" w:hAnsiTheme="minorHAnsi" w:cstheme="minorHAnsi"/>
          <w:b/>
          <w:i/>
          <w:sz w:val="22"/>
          <w:szCs w:val="22"/>
        </w:rPr>
      </w:pPr>
    </w:p>
    <w:p w14:paraId="64B2CDCE" w14:textId="77777777" w:rsidR="00A647D5" w:rsidRPr="006F7D45" w:rsidRDefault="00A647D5" w:rsidP="00A647D5">
      <w:pPr>
        <w:pStyle w:val="Textoindependiente"/>
        <w:rPr>
          <w:rFonts w:asciiTheme="minorHAnsi" w:hAnsiTheme="minorHAnsi" w:cstheme="minorHAnsi"/>
          <w:b/>
          <w:i/>
          <w:sz w:val="22"/>
          <w:szCs w:val="22"/>
        </w:rPr>
      </w:pPr>
    </w:p>
    <w:tbl>
      <w:tblPr>
        <w:tblW w:w="993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7"/>
        <w:gridCol w:w="996"/>
        <w:gridCol w:w="5670"/>
      </w:tblGrid>
      <w:tr w:rsidR="00E23C35" w:rsidRPr="00B00A0E" w14:paraId="58723CEC" w14:textId="77777777" w:rsidTr="00E23C35">
        <w:trPr>
          <w:trHeight w:val="289"/>
        </w:trPr>
        <w:tc>
          <w:tcPr>
            <w:tcW w:w="9933" w:type="dxa"/>
            <w:gridSpan w:val="3"/>
            <w:shd w:val="clear" w:color="auto" w:fill="auto"/>
          </w:tcPr>
          <w:p w14:paraId="3967A6AE" w14:textId="311D376F" w:rsidR="00E23C35" w:rsidRPr="00B00A0E" w:rsidRDefault="00E23C35">
            <w:pPr>
              <w:pStyle w:val="TableParagraph"/>
              <w:spacing w:before="38" w:line="232" w:lineRule="exact"/>
              <w:ind w:left="70"/>
              <w:rPr>
                <w:rFonts w:asciiTheme="minorHAnsi" w:hAnsiTheme="minorHAnsi" w:cstheme="minorHAnsi"/>
                <w:b/>
                <w:spacing w:val="-2"/>
                <w:sz w:val="18"/>
                <w:szCs w:val="18"/>
              </w:rPr>
            </w:pPr>
            <w:proofErr w:type="spellStart"/>
            <w:r w:rsidRPr="00B00A0E">
              <w:rPr>
                <w:rFonts w:asciiTheme="minorHAnsi" w:hAnsiTheme="minorHAnsi" w:cstheme="minorHAnsi"/>
                <w:b/>
                <w:sz w:val="18"/>
                <w:szCs w:val="18"/>
              </w:rPr>
              <w:t>Power</w:t>
            </w:r>
            <w:proofErr w:type="spellEnd"/>
            <w:r w:rsidRPr="00B00A0E">
              <w:rPr>
                <w:rFonts w:asciiTheme="minorHAnsi" w:hAnsiTheme="minorHAnsi" w:cstheme="minorHAnsi"/>
                <w:b/>
                <w:spacing w:val="-4"/>
                <w:sz w:val="18"/>
                <w:szCs w:val="18"/>
              </w:rPr>
              <w:t xml:space="preserve"> </w:t>
            </w:r>
            <w:r w:rsidRPr="00B00A0E">
              <w:rPr>
                <w:rFonts w:asciiTheme="minorHAnsi" w:hAnsiTheme="minorHAnsi" w:cstheme="minorHAnsi"/>
                <w:b/>
                <w:sz w:val="18"/>
                <w:szCs w:val="18"/>
              </w:rPr>
              <w:t>S1014 MTM:</w:t>
            </w:r>
            <w:r w:rsidRPr="00B00A0E">
              <w:rPr>
                <w:rFonts w:asciiTheme="minorHAnsi" w:hAnsiTheme="minorHAnsi" w:cstheme="minorHAnsi"/>
                <w:b/>
                <w:spacing w:val="-3"/>
                <w:sz w:val="18"/>
                <w:szCs w:val="18"/>
              </w:rPr>
              <w:t xml:space="preserve"> </w:t>
            </w:r>
            <w:r w:rsidRPr="00B00A0E">
              <w:rPr>
                <w:rFonts w:asciiTheme="minorHAnsi" w:hAnsiTheme="minorHAnsi" w:cstheme="minorHAnsi"/>
                <w:b/>
                <w:sz w:val="18"/>
                <w:szCs w:val="18"/>
              </w:rPr>
              <w:t>9105-41B</w:t>
            </w:r>
          </w:p>
        </w:tc>
      </w:tr>
      <w:tr w:rsidR="003D35BB" w:rsidRPr="00B00A0E" w14:paraId="3FA78187" w14:textId="77777777" w:rsidTr="00E23C35">
        <w:trPr>
          <w:trHeight w:val="289"/>
        </w:trPr>
        <w:tc>
          <w:tcPr>
            <w:tcW w:w="3267" w:type="dxa"/>
            <w:shd w:val="clear" w:color="auto" w:fill="auto"/>
          </w:tcPr>
          <w:p w14:paraId="7C8C591C" w14:textId="77777777" w:rsidR="003D35BB" w:rsidRPr="00B00A0E" w:rsidRDefault="003D35BB">
            <w:pPr>
              <w:pStyle w:val="TableParagraph"/>
              <w:spacing w:before="38" w:line="232" w:lineRule="exact"/>
              <w:ind w:left="79"/>
              <w:rPr>
                <w:rFonts w:asciiTheme="minorHAnsi" w:hAnsiTheme="minorHAnsi" w:cstheme="minorHAnsi"/>
                <w:b/>
                <w:sz w:val="18"/>
                <w:szCs w:val="18"/>
              </w:rPr>
            </w:pPr>
            <w:r w:rsidRPr="00B00A0E">
              <w:rPr>
                <w:rFonts w:asciiTheme="minorHAnsi" w:hAnsiTheme="minorHAnsi" w:cstheme="minorHAnsi"/>
                <w:b/>
                <w:spacing w:val="-4"/>
                <w:sz w:val="18"/>
                <w:szCs w:val="18"/>
              </w:rPr>
              <w:t>ITEM</w:t>
            </w:r>
          </w:p>
        </w:tc>
        <w:tc>
          <w:tcPr>
            <w:tcW w:w="996" w:type="dxa"/>
            <w:shd w:val="clear" w:color="auto" w:fill="auto"/>
          </w:tcPr>
          <w:p w14:paraId="2F4373D2" w14:textId="77777777" w:rsidR="003D35BB" w:rsidRPr="00B00A0E" w:rsidRDefault="003D35BB">
            <w:pPr>
              <w:pStyle w:val="TableParagraph"/>
              <w:spacing w:before="38" w:line="232" w:lineRule="exact"/>
              <w:ind w:left="2" w:right="1"/>
              <w:jc w:val="center"/>
              <w:rPr>
                <w:rFonts w:asciiTheme="minorHAnsi" w:hAnsiTheme="minorHAnsi" w:cstheme="minorHAnsi"/>
                <w:b/>
                <w:sz w:val="18"/>
                <w:szCs w:val="18"/>
              </w:rPr>
            </w:pPr>
            <w:r w:rsidRPr="00B00A0E">
              <w:rPr>
                <w:rFonts w:asciiTheme="minorHAnsi" w:hAnsiTheme="minorHAnsi" w:cstheme="minorHAnsi"/>
                <w:b/>
                <w:spacing w:val="-10"/>
                <w:sz w:val="18"/>
                <w:szCs w:val="18"/>
              </w:rPr>
              <w:t>#</w:t>
            </w:r>
          </w:p>
        </w:tc>
        <w:tc>
          <w:tcPr>
            <w:tcW w:w="5670" w:type="dxa"/>
            <w:shd w:val="clear" w:color="auto" w:fill="auto"/>
          </w:tcPr>
          <w:p w14:paraId="49BF0173" w14:textId="77777777" w:rsidR="003D35BB" w:rsidRPr="00B00A0E" w:rsidRDefault="003D35BB">
            <w:pPr>
              <w:pStyle w:val="TableParagraph"/>
              <w:spacing w:before="38" w:line="232" w:lineRule="exact"/>
              <w:ind w:left="70"/>
              <w:rPr>
                <w:rFonts w:asciiTheme="minorHAnsi" w:hAnsiTheme="minorHAnsi" w:cstheme="minorHAnsi"/>
                <w:b/>
                <w:sz w:val="18"/>
                <w:szCs w:val="18"/>
              </w:rPr>
            </w:pPr>
            <w:r w:rsidRPr="00B00A0E">
              <w:rPr>
                <w:rFonts w:asciiTheme="minorHAnsi" w:hAnsiTheme="minorHAnsi" w:cstheme="minorHAnsi"/>
                <w:b/>
                <w:spacing w:val="-2"/>
                <w:sz w:val="18"/>
                <w:szCs w:val="18"/>
              </w:rPr>
              <w:t>DESCRIPCIÓN</w:t>
            </w:r>
          </w:p>
        </w:tc>
      </w:tr>
      <w:tr w:rsidR="003D35BB" w:rsidRPr="00B00A0E" w14:paraId="10EDDE20" w14:textId="77777777" w:rsidTr="00E23C35">
        <w:trPr>
          <w:trHeight w:val="292"/>
        </w:trPr>
        <w:tc>
          <w:tcPr>
            <w:tcW w:w="3267" w:type="dxa"/>
            <w:shd w:val="clear" w:color="auto" w:fill="auto"/>
          </w:tcPr>
          <w:p w14:paraId="1820EF56" w14:textId="77777777" w:rsidR="003D35BB" w:rsidRPr="00B00A0E" w:rsidRDefault="003D35BB" w:rsidP="00B22911">
            <w:pPr>
              <w:pStyle w:val="TableParagraph"/>
              <w:spacing w:line="254" w:lineRule="exact"/>
              <w:ind w:left="70"/>
              <w:rPr>
                <w:rFonts w:asciiTheme="minorHAnsi" w:eastAsia="Calibri" w:hAnsiTheme="minorHAnsi" w:cstheme="minorHAnsi"/>
                <w:sz w:val="18"/>
                <w:szCs w:val="18"/>
                <w:lang w:val="en-US"/>
              </w:rPr>
            </w:pPr>
            <w:proofErr w:type="spellStart"/>
            <w:r w:rsidRPr="00B00A0E">
              <w:rPr>
                <w:rFonts w:asciiTheme="minorHAnsi" w:eastAsia="Calibri" w:hAnsiTheme="minorHAnsi" w:cstheme="minorHAnsi"/>
                <w:sz w:val="18"/>
                <w:szCs w:val="18"/>
                <w:lang w:val="en-US"/>
              </w:rPr>
              <w:t>Virtualizador</w:t>
            </w:r>
            <w:proofErr w:type="spellEnd"/>
          </w:p>
        </w:tc>
        <w:tc>
          <w:tcPr>
            <w:tcW w:w="996" w:type="dxa"/>
            <w:shd w:val="clear" w:color="auto" w:fill="auto"/>
          </w:tcPr>
          <w:p w14:paraId="428A812C" w14:textId="77777777" w:rsidR="003D35BB" w:rsidRPr="00B00A0E" w:rsidRDefault="003D35BB" w:rsidP="00B22911">
            <w:pPr>
              <w:pStyle w:val="TableParagraph"/>
              <w:spacing w:line="254" w:lineRule="exact"/>
              <w:ind w:left="70" w:right="3"/>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24</w:t>
            </w:r>
          </w:p>
        </w:tc>
        <w:tc>
          <w:tcPr>
            <w:tcW w:w="5670" w:type="dxa"/>
            <w:shd w:val="clear" w:color="auto" w:fill="auto"/>
          </w:tcPr>
          <w:p w14:paraId="568A4109" w14:textId="77777777" w:rsidR="003D35BB" w:rsidRPr="00B00A0E" w:rsidRDefault="003D35BB" w:rsidP="00B22911">
            <w:pPr>
              <w:pStyle w:val="TableParagraph"/>
              <w:spacing w:line="254" w:lineRule="exact"/>
              <w:ind w:left="70"/>
              <w:rPr>
                <w:rFonts w:asciiTheme="minorHAnsi" w:eastAsia="Calibri" w:hAnsiTheme="minorHAnsi" w:cstheme="minorHAnsi"/>
                <w:sz w:val="18"/>
                <w:szCs w:val="18"/>
                <w:lang w:val="en-US"/>
              </w:rPr>
            </w:pPr>
            <w:proofErr w:type="spellStart"/>
            <w:r w:rsidRPr="00B00A0E">
              <w:rPr>
                <w:rFonts w:asciiTheme="minorHAnsi" w:eastAsia="Calibri" w:hAnsiTheme="minorHAnsi" w:cstheme="minorHAnsi"/>
                <w:sz w:val="18"/>
                <w:szCs w:val="18"/>
                <w:lang w:val="en-US"/>
              </w:rPr>
              <w:t>PowerVM</w:t>
            </w:r>
            <w:proofErr w:type="spellEnd"/>
            <w:r w:rsidRPr="00B00A0E">
              <w:rPr>
                <w:rFonts w:asciiTheme="minorHAnsi" w:eastAsia="Calibri" w:hAnsiTheme="minorHAnsi" w:cstheme="minorHAnsi"/>
                <w:sz w:val="18"/>
                <w:szCs w:val="18"/>
                <w:lang w:val="en-US"/>
              </w:rPr>
              <w:t xml:space="preserve"> Enterprise Edition</w:t>
            </w:r>
          </w:p>
        </w:tc>
      </w:tr>
      <w:tr w:rsidR="003D35BB" w:rsidRPr="00A90234" w14:paraId="2A33CB90" w14:textId="77777777" w:rsidTr="00E23C35">
        <w:trPr>
          <w:trHeight w:val="289"/>
        </w:trPr>
        <w:tc>
          <w:tcPr>
            <w:tcW w:w="3267" w:type="dxa"/>
            <w:shd w:val="clear" w:color="auto" w:fill="auto"/>
          </w:tcPr>
          <w:p w14:paraId="106F1BAA" w14:textId="77777777" w:rsidR="003D35BB" w:rsidRPr="00B00A0E" w:rsidRDefault="003D35BB"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S.O AIX</w:t>
            </w:r>
          </w:p>
        </w:tc>
        <w:tc>
          <w:tcPr>
            <w:tcW w:w="996" w:type="dxa"/>
            <w:shd w:val="clear" w:color="auto" w:fill="auto"/>
          </w:tcPr>
          <w:p w14:paraId="1184F86A" w14:textId="77777777" w:rsidR="003D35BB" w:rsidRPr="00B00A0E" w:rsidRDefault="003D35BB" w:rsidP="00B22911">
            <w:pPr>
              <w:pStyle w:val="TableParagraph"/>
              <w:spacing w:line="254" w:lineRule="exact"/>
              <w:ind w:left="70" w:right="3"/>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22</w:t>
            </w:r>
          </w:p>
        </w:tc>
        <w:tc>
          <w:tcPr>
            <w:tcW w:w="5670" w:type="dxa"/>
            <w:shd w:val="clear" w:color="auto" w:fill="auto"/>
          </w:tcPr>
          <w:p w14:paraId="353AC211" w14:textId="77777777" w:rsidR="003D35BB" w:rsidRPr="00B00A0E" w:rsidRDefault="003D35BB"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New AIX Standard License Core Counter</w:t>
            </w:r>
          </w:p>
        </w:tc>
      </w:tr>
      <w:tr w:rsidR="003D35BB" w:rsidRPr="00A90234" w14:paraId="44CA223A" w14:textId="77777777" w:rsidTr="00E23C35">
        <w:trPr>
          <w:trHeight w:val="504"/>
        </w:trPr>
        <w:tc>
          <w:tcPr>
            <w:tcW w:w="3267" w:type="dxa"/>
            <w:shd w:val="clear" w:color="auto" w:fill="auto"/>
          </w:tcPr>
          <w:p w14:paraId="20150E6F" w14:textId="77777777" w:rsidR="003D35BB" w:rsidRPr="00B00A0E" w:rsidRDefault="003D35BB" w:rsidP="00B22911">
            <w:pPr>
              <w:pStyle w:val="TableParagraph"/>
              <w:spacing w:line="254" w:lineRule="exact"/>
              <w:ind w:left="70"/>
              <w:rPr>
                <w:rFonts w:asciiTheme="minorHAnsi" w:eastAsia="Calibri" w:hAnsiTheme="minorHAnsi" w:cstheme="minorHAnsi"/>
                <w:sz w:val="18"/>
                <w:szCs w:val="18"/>
                <w:lang w:val="en-US"/>
              </w:rPr>
            </w:pPr>
            <w:proofErr w:type="spellStart"/>
            <w:r w:rsidRPr="00B00A0E">
              <w:rPr>
                <w:rFonts w:asciiTheme="minorHAnsi" w:eastAsia="Calibri" w:hAnsiTheme="minorHAnsi" w:cstheme="minorHAnsi"/>
                <w:sz w:val="18"/>
                <w:szCs w:val="18"/>
                <w:lang w:val="en-US"/>
              </w:rPr>
              <w:t>Compilador</w:t>
            </w:r>
            <w:proofErr w:type="spellEnd"/>
            <w:r w:rsidRPr="00B00A0E">
              <w:rPr>
                <w:rFonts w:asciiTheme="minorHAnsi" w:eastAsia="Calibri" w:hAnsiTheme="minorHAnsi" w:cstheme="minorHAnsi"/>
                <w:sz w:val="18"/>
                <w:szCs w:val="18"/>
                <w:lang w:val="en-US"/>
              </w:rPr>
              <w:t xml:space="preserve"> C</w:t>
            </w:r>
          </w:p>
        </w:tc>
        <w:tc>
          <w:tcPr>
            <w:tcW w:w="996" w:type="dxa"/>
            <w:shd w:val="clear" w:color="auto" w:fill="auto"/>
          </w:tcPr>
          <w:p w14:paraId="62D777DD" w14:textId="77777777" w:rsidR="003D35BB" w:rsidRPr="00B00A0E" w:rsidRDefault="003D35BB" w:rsidP="00B22911">
            <w:pPr>
              <w:pStyle w:val="TableParagraph"/>
              <w:spacing w:line="254" w:lineRule="exact"/>
              <w:ind w:left="70"/>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1</w:t>
            </w:r>
          </w:p>
        </w:tc>
        <w:tc>
          <w:tcPr>
            <w:tcW w:w="5670" w:type="dxa"/>
            <w:shd w:val="clear" w:color="auto" w:fill="auto"/>
          </w:tcPr>
          <w:p w14:paraId="7F1E3452" w14:textId="77777777" w:rsidR="003D35BB" w:rsidRPr="00B00A0E" w:rsidRDefault="003D35BB"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IBM Open XL C/C++ for AIX 17 Monthly Term Offering</w:t>
            </w:r>
          </w:p>
        </w:tc>
      </w:tr>
      <w:tr w:rsidR="003D35BB" w:rsidRPr="00A90234" w14:paraId="0AF8939E" w14:textId="77777777" w:rsidTr="00E23C35">
        <w:trPr>
          <w:trHeight w:val="504"/>
        </w:trPr>
        <w:tc>
          <w:tcPr>
            <w:tcW w:w="3267" w:type="dxa"/>
            <w:shd w:val="clear" w:color="auto" w:fill="auto"/>
          </w:tcPr>
          <w:p w14:paraId="198FEF67" w14:textId="77777777" w:rsidR="003D35BB" w:rsidRPr="00B00A0E" w:rsidRDefault="003D35BB" w:rsidP="00B22911">
            <w:pPr>
              <w:pStyle w:val="TableParagraph"/>
              <w:spacing w:line="254" w:lineRule="exact"/>
              <w:ind w:left="70"/>
              <w:rPr>
                <w:rFonts w:asciiTheme="minorHAnsi" w:eastAsia="Calibri" w:hAnsiTheme="minorHAnsi" w:cstheme="minorHAnsi"/>
                <w:sz w:val="18"/>
                <w:szCs w:val="18"/>
                <w:lang w:val="en-US"/>
              </w:rPr>
            </w:pPr>
          </w:p>
          <w:p w14:paraId="41DFFE36" w14:textId="77777777" w:rsidR="003D35BB" w:rsidRPr="00B00A0E" w:rsidRDefault="003D35BB"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Fuentes</w:t>
            </w:r>
          </w:p>
        </w:tc>
        <w:tc>
          <w:tcPr>
            <w:tcW w:w="996" w:type="dxa"/>
            <w:shd w:val="clear" w:color="auto" w:fill="auto"/>
          </w:tcPr>
          <w:p w14:paraId="49283582" w14:textId="77777777" w:rsidR="003D35BB" w:rsidRPr="00B00A0E" w:rsidRDefault="003D35BB" w:rsidP="00B22911">
            <w:pPr>
              <w:pStyle w:val="TableParagraph"/>
              <w:spacing w:line="254" w:lineRule="exact"/>
              <w:ind w:left="70"/>
              <w:jc w:val="center"/>
              <w:rPr>
                <w:rFonts w:asciiTheme="minorHAnsi" w:eastAsia="Calibri" w:hAnsiTheme="minorHAnsi" w:cstheme="minorHAnsi"/>
                <w:sz w:val="18"/>
                <w:szCs w:val="18"/>
                <w:lang w:val="en-US"/>
              </w:rPr>
            </w:pPr>
          </w:p>
          <w:p w14:paraId="2699988A" w14:textId="77777777" w:rsidR="003D35BB" w:rsidRPr="00B00A0E" w:rsidRDefault="003D35BB" w:rsidP="00B22911">
            <w:pPr>
              <w:pStyle w:val="TableParagraph"/>
              <w:spacing w:line="254" w:lineRule="exact"/>
              <w:ind w:left="70" w:right="1"/>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2</w:t>
            </w:r>
          </w:p>
        </w:tc>
        <w:tc>
          <w:tcPr>
            <w:tcW w:w="5670" w:type="dxa"/>
            <w:shd w:val="clear" w:color="auto" w:fill="auto"/>
          </w:tcPr>
          <w:p w14:paraId="6D7DB794" w14:textId="77777777" w:rsidR="003D35BB" w:rsidRPr="00B00A0E" w:rsidRDefault="003D35BB"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AC Titanium Power Supply - 1600W for Server (200-240 VAC)</w:t>
            </w:r>
          </w:p>
        </w:tc>
      </w:tr>
      <w:tr w:rsidR="003D35BB" w:rsidRPr="00A90234" w14:paraId="21E0A527" w14:textId="77777777" w:rsidTr="00E23C35">
        <w:trPr>
          <w:trHeight w:val="502"/>
        </w:trPr>
        <w:tc>
          <w:tcPr>
            <w:tcW w:w="3267" w:type="dxa"/>
            <w:shd w:val="clear" w:color="auto" w:fill="auto"/>
          </w:tcPr>
          <w:p w14:paraId="7D43C8C5" w14:textId="77777777" w:rsidR="003D35BB" w:rsidRPr="00B00A0E" w:rsidRDefault="003D35BB"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 xml:space="preserve">Cables de </w:t>
            </w:r>
            <w:proofErr w:type="spellStart"/>
            <w:r w:rsidRPr="00B00A0E">
              <w:rPr>
                <w:rFonts w:asciiTheme="minorHAnsi" w:eastAsia="Calibri" w:hAnsiTheme="minorHAnsi" w:cstheme="minorHAnsi"/>
                <w:sz w:val="18"/>
                <w:szCs w:val="18"/>
                <w:lang w:val="en-US"/>
              </w:rPr>
              <w:t>poder</w:t>
            </w:r>
            <w:proofErr w:type="spellEnd"/>
          </w:p>
        </w:tc>
        <w:tc>
          <w:tcPr>
            <w:tcW w:w="996" w:type="dxa"/>
            <w:shd w:val="clear" w:color="auto" w:fill="auto"/>
          </w:tcPr>
          <w:p w14:paraId="2C7A2C7F" w14:textId="77777777" w:rsidR="003D35BB" w:rsidRPr="00B00A0E" w:rsidRDefault="003D35BB" w:rsidP="00B22911">
            <w:pPr>
              <w:pStyle w:val="TableParagraph"/>
              <w:spacing w:line="254" w:lineRule="exact"/>
              <w:ind w:left="70" w:right="1"/>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2</w:t>
            </w:r>
          </w:p>
        </w:tc>
        <w:tc>
          <w:tcPr>
            <w:tcW w:w="5670" w:type="dxa"/>
            <w:shd w:val="clear" w:color="auto" w:fill="auto"/>
          </w:tcPr>
          <w:p w14:paraId="6609D296" w14:textId="77777777" w:rsidR="003D35BB" w:rsidRPr="00B00A0E" w:rsidRDefault="003D35BB" w:rsidP="00B22911">
            <w:pPr>
              <w:pStyle w:val="TableParagraph"/>
              <w:spacing w:line="254" w:lineRule="exact"/>
              <w:ind w:left="70" w:right="152"/>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Power Cord 4.3m (14-ft), Drawer to IBM PDU (250V/10A)</w:t>
            </w:r>
          </w:p>
        </w:tc>
      </w:tr>
      <w:tr w:rsidR="003D35BB" w:rsidRPr="00B00A0E" w14:paraId="70B653AB" w14:textId="77777777" w:rsidTr="00E23C35">
        <w:trPr>
          <w:trHeight w:val="505"/>
        </w:trPr>
        <w:tc>
          <w:tcPr>
            <w:tcW w:w="3267" w:type="dxa"/>
            <w:shd w:val="clear" w:color="auto" w:fill="auto"/>
          </w:tcPr>
          <w:p w14:paraId="422C88C8" w14:textId="77777777" w:rsidR="003D35BB" w:rsidRPr="00B00A0E" w:rsidRDefault="003D35BB" w:rsidP="00B22911">
            <w:pPr>
              <w:pStyle w:val="TableParagraph"/>
              <w:spacing w:line="25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Tarjeta de red LAN (Conexiones Servicios LAN)</w:t>
            </w:r>
          </w:p>
        </w:tc>
        <w:tc>
          <w:tcPr>
            <w:tcW w:w="996" w:type="dxa"/>
            <w:shd w:val="clear" w:color="auto" w:fill="auto"/>
          </w:tcPr>
          <w:p w14:paraId="418842AA" w14:textId="77777777" w:rsidR="003D35BB" w:rsidRPr="00B00A0E" w:rsidRDefault="003D35BB" w:rsidP="00B22911">
            <w:pPr>
              <w:pStyle w:val="TableParagraph"/>
              <w:spacing w:before="252" w:line="254" w:lineRule="exact"/>
              <w:ind w:left="70"/>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2</w:t>
            </w:r>
          </w:p>
        </w:tc>
        <w:tc>
          <w:tcPr>
            <w:tcW w:w="5670" w:type="dxa"/>
            <w:shd w:val="clear" w:color="auto" w:fill="auto"/>
          </w:tcPr>
          <w:p w14:paraId="23723DB7" w14:textId="77777777" w:rsidR="003D35BB" w:rsidRPr="00B00A0E" w:rsidRDefault="003D35BB"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PCIe4 4-Port 25/10/1 GbE RoCE SFP28 Adapter con sus 10GbE Optical Transceiver SFP+ SR</w:t>
            </w:r>
          </w:p>
        </w:tc>
      </w:tr>
      <w:tr w:rsidR="003D35BB" w:rsidRPr="00A90234" w14:paraId="2FBF2960" w14:textId="77777777" w:rsidTr="00E23C35">
        <w:trPr>
          <w:trHeight w:val="287"/>
        </w:trPr>
        <w:tc>
          <w:tcPr>
            <w:tcW w:w="3267" w:type="dxa"/>
            <w:shd w:val="clear" w:color="auto" w:fill="auto"/>
          </w:tcPr>
          <w:p w14:paraId="1DB4BE2F" w14:textId="77777777" w:rsidR="003D35BB" w:rsidRPr="00B00A0E" w:rsidRDefault="003D35BB"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Memoria RAM</w:t>
            </w:r>
          </w:p>
        </w:tc>
        <w:tc>
          <w:tcPr>
            <w:tcW w:w="996" w:type="dxa"/>
            <w:shd w:val="clear" w:color="auto" w:fill="auto"/>
          </w:tcPr>
          <w:p w14:paraId="39F0DCAD" w14:textId="77777777" w:rsidR="003D35BB" w:rsidRPr="00B00A0E" w:rsidRDefault="003D35BB" w:rsidP="00B22911">
            <w:pPr>
              <w:pStyle w:val="TableParagraph"/>
              <w:spacing w:line="254" w:lineRule="exact"/>
              <w:ind w:left="70" w:right="3"/>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4</w:t>
            </w:r>
          </w:p>
        </w:tc>
        <w:tc>
          <w:tcPr>
            <w:tcW w:w="5670" w:type="dxa"/>
            <w:shd w:val="clear" w:color="auto" w:fill="auto"/>
          </w:tcPr>
          <w:p w14:paraId="684EBD40" w14:textId="77777777" w:rsidR="003D35BB" w:rsidRPr="00B00A0E" w:rsidRDefault="003D35BB"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256GB (2x128GB) DDIMMs (4U), 3200 MHz, 16Gbit DDR5 Memory</w:t>
            </w:r>
          </w:p>
        </w:tc>
      </w:tr>
      <w:tr w:rsidR="003D35BB" w:rsidRPr="00B00A0E" w14:paraId="3D637BC0" w14:textId="77777777" w:rsidTr="00E23C35">
        <w:trPr>
          <w:trHeight w:val="290"/>
        </w:trPr>
        <w:tc>
          <w:tcPr>
            <w:tcW w:w="3267" w:type="dxa"/>
            <w:shd w:val="clear" w:color="auto" w:fill="auto"/>
          </w:tcPr>
          <w:p w14:paraId="53A31BA5" w14:textId="77777777" w:rsidR="003D35BB" w:rsidRPr="00B00A0E" w:rsidRDefault="003D35BB"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HBA (</w:t>
            </w:r>
            <w:proofErr w:type="spellStart"/>
            <w:r w:rsidRPr="00B00A0E">
              <w:rPr>
                <w:rFonts w:asciiTheme="minorHAnsi" w:eastAsia="Calibri" w:hAnsiTheme="minorHAnsi" w:cstheme="minorHAnsi"/>
                <w:sz w:val="18"/>
                <w:szCs w:val="18"/>
                <w:lang w:val="en-US"/>
              </w:rPr>
              <w:t>Conexión</w:t>
            </w:r>
            <w:proofErr w:type="spellEnd"/>
            <w:r w:rsidRPr="00B00A0E">
              <w:rPr>
                <w:rFonts w:asciiTheme="minorHAnsi" w:eastAsia="Calibri" w:hAnsiTheme="minorHAnsi" w:cstheme="minorHAnsi"/>
                <w:sz w:val="18"/>
                <w:szCs w:val="18"/>
                <w:lang w:val="en-US"/>
              </w:rPr>
              <w:t xml:space="preserve"> SAN)</w:t>
            </w:r>
          </w:p>
        </w:tc>
        <w:tc>
          <w:tcPr>
            <w:tcW w:w="996" w:type="dxa"/>
            <w:shd w:val="clear" w:color="auto" w:fill="auto"/>
          </w:tcPr>
          <w:p w14:paraId="336865A1" w14:textId="77777777" w:rsidR="003D35BB" w:rsidRPr="00B00A0E" w:rsidRDefault="003D35BB" w:rsidP="00B22911">
            <w:pPr>
              <w:pStyle w:val="TableParagraph"/>
              <w:tabs>
                <w:tab w:val="left" w:pos="437"/>
                <w:tab w:val="left" w:pos="996"/>
              </w:tabs>
              <w:spacing w:line="254" w:lineRule="exact"/>
              <w:ind w:left="70" w:right="-15"/>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ab/>
              <w:t>2</w:t>
            </w:r>
            <w:r w:rsidRPr="00B00A0E">
              <w:rPr>
                <w:rFonts w:asciiTheme="minorHAnsi" w:eastAsia="Calibri" w:hAnsiTheme="minorHAnsi" w:cstheme="minorHAnsi"/>
                <w:sz w:val="18"/>
                <w:szCs w:val="18"/>
                <w:lang w:val="en-US"/>
              </w:rPr>
              <w:tab/>
            </w:r>
          </w:p>
        </w:tc>
        <w:tc>
          <w:tcPr>
            <w:tcW w:w="5670" w:type="dxa"/>
            <w:shd w:val="clear" w:color="auto" w:fill="auto"/>
          </w:tcPr>
          <w:p w14:paraId="470F9F6A" w14:textId="77777777" w:rsidR="003D35BB" w:rsidRPr="00B00A0E" w:rsidRDefault="003D35BB"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 xml:space="preserve">PCIe4 32Gb 4-port Optical </w:t>
            </w:r>
            <w:proofErr w:type="spellStart"/>
            <w:r w:rsidRPr="00B00A0E">
              <w:rPr>
                <w:rFonts w:asciiTheme="minorHAnsi" w:eastAsia="Calibri" w:hAnsiTheme="minorHAnsi" w:cstheme="minorHAnsi"/>
                <w:sz w:val="18"/>
                <w:szCs w:val="18"/>
                <w:lang w:val="en-US"/>
              </w:rPr>
              <w:t>Fibre</w:t>
            </w:r>
            <w:proofErr w:type="spellEnd"/>
            <w:r w:rsidRPr="00B00A0E">
              <w:rPr>
                <w:rFonts w:asciiTheme="minorHAnsi" w:eastAsia="Calibri" w:hAnsiTheme="minorHAnsi" w:cstheme="minorHAnsi"/>
                <w:sz w:val="18"/>
                <w:szCs w:val="18"/>
                <w:lang w:val="en-US"/>
              </w:rPr>
              <w:t xml:space="preserve"> Channel Adapter</w:t>
            </w:r>
          </w:p>
        </w:tc>
      </w:tr>
      <w:tr w:rsidR="003D35BB" w:rsidRPr="00A90234" w14:paraId="7843B3A5" w14:textId="77777777" w:rsidTr="00E23C35">
        <w:trPr>
          <w:trHeight w:val="290"/>
        </w:trPr>
        <w:tc>
          <w:tcPr>
            <w:tcW w:w="3267" w:type="dxa"/>
            <w:shd w:val="clear" w:color="auto" w:fill="auto"/>
          </w:tcPr>
          <w:p w14:paraId="2C8F5137" w14:textId="77777777" w:rsidR="003D35BB" w:rsidRPr="00B00A0E" w:rsidRDefault="003D35BB" w:rsidP="00B22911">
            <w:pPr>
              <w:pStyle w:val="TableParagraph"/>
              <w:spacing w:line="254" w:lineRule="exact"/>
              <w:ind w:left="70"/>
              <w:rPr>
                <w:rFonts w:asciiTheme="minorHAnsi" w:eastAsia="Calibri" w:hAnsiTheme="minorHAnsi" w:cstheme="minorHAnsi"/>
                <w:sz w:val="18"/>
                <w:szCs w:val="18"/>
                <w:lang w:val="en-US"/>
              </w:rPr>
            </w:pPr>
            <w:proofErr w:type="spellStart"/>
            <w:r w:rsidRPr="00B00A0E">
              <w:rPr>
                <w:rFonts w:asciiTheme="minorHAnsi" w:eastAsia="Calibri" w:hAnsiTheme="minorHAnsi" w:cstheme="minorHAnsi"/>
                <w:sz w:val="18"/>
                <w:szCs w:val="18"/>
                <w:lang w:val="en-US"/>
              </w:rPr>
              <w:t>Procesador</w:t>
            </w:r>
            <w:proofErr w:type="spellEnd"/>
          </w:p>
        </w:tc>
        <w:tc>
          <w:tcPr>
            <w:tcW w:w="996" w:type="dxa"/>
            <w:shd w:val="clear" w:color="auto" w:fill="auto"/>
          </w:tcPr>
          <w:p w14:paraId="112B6401" w14:textId="77777777" w:rsidR="003D35BB" w:rsidRPr="00B00A0E" w:rsidRDefault="003D35BB" w:rsidP="00B22911">
            <w:pPr>
              <w:pStyle w:val="TableParagraph"/>
              <w:spacing w:line="254" w:lineRule="exact"/>
              <w:ind w:left="70" w:right="1"/>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1</w:t>
            </w:r>
          </w:p>
        </w:tc>
        <w:tc>
          <w:tcPr>
            <w:tcW w:w="5670" w:type="dxa"/>
            <w:shd w:val="clear" w:color="auto" w:fill="auto"/>
          </w:tcPr>
          <w:p w14:paraId="48A8369B" w14:textId="77777777" w:rsidR="003D35BB" w:rsidRPr="00B00A0E" w:rsidRDefault="003D35BB"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24-core Typical 2.75 to 3.90 GHz (max) Power10 Processor</w:t>
            </w:r>
          </w:p>
        </w:tc>
      </w:tr>
      <w:tr w:rsidR="003D35BB" w:rsidRPr="00B00A0E" w14:paraId="5523B0E2" w14:textId="77777777" w:rsidTr="00E23C35">
        <w:trPr>
          <w:trHeight w:val="290"/>
        </w:trPr>
        <w:tc>
          <w:tcPr>
            <w:tcW w:w="3267" w:type="dxa"/>
            <w:shd w:val="clear" w:color="auto" w:fill="auto"/>
          </w:tcPr>
          <w:p w14:paraId="584FAAE4" w14:textId="77777777" w:rsidR="003D35BB" w:rsidRPr="00B00A0E" w:rsidRDefault="003D35BB" w:rsidP="00B22911">
            <w:pPr>
              <w:pStyle w:val="TableParagraph"/>
              <w:spacing w:line="254" w:lineRule="exact"/>
              <w:ind w:left="70"/>
              <w:rPr>
                <w:rFonts w:asciiTheme="minorHAnsi" w:eastAsia="Calibri" w:hAnsiTheme="minorHAnsi" w:cstheme="minorHAnsi"/>
                <w:sz w:val="18"/>
                <w:szCs w:val="18"/>
                <w:lang w:val="en-US"/>
              </w:rPr>
            </w:pPr>
            <w:proofErr w:type="spellStart"/>
            <w:r w:rsidRPr="00B00A0E">
              <w:rPr>
                <w:rFonts w:asciiTheme="minorHAnsi" w:eastAsia="Calibri" w:hAnsiTheme="minorHAnsi" w:cstheme="minorHAnsi"/>
                <w:sz w:val="18"/>
                <w:szCs w:val="18"/>
                <w:lang w:val="en-US"/>
              </w:rPr>
              <w:t>Garantía</w:t>
            </w:r>
            <w:proofErr w:type="spellEnd"/>
          </w:p>
        </w:tc>
        <w:tc>
          <w:tcPr>
            <w:tcW w:w="996" w:type="dxa"/>
            <w:shd w:val="clear" w:color="auto" w:fill="auto"/>
          </w:tcPr>
          <w:p w14:paraId="035BC0AD" w14:textId="77777777" w:rsidR="003D35BB" w:rsidRPr="00B00A0E" w:rsidRDefault="003D35BB" w:rsidP="00B22911">
            <w:pPr>
              <w:pStyle w:val="TableParagraph"/>
              <w:spacing w:line="254" w:lineRule="exact"/>
              <w:ind w:left="70" w:right="1"/>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1</w:t>
            </w:r>
          </w:p>
        </w:tc>
        <w:tc>
          <w:tcPr>
            <w:tcW w:w="5670" w:type="dxa"/>
            <w:shd w:val="clear" w:color="auto" w:fill="auto"/>
          </w:tcPr>
          <w:p w14:paraId="71FB6A23" w14:textId="77777777" w:rsidR="003D35BB" w:rsidRPr="00B00A0E" w:rsidRDefault="003D35BB"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5 YEAR, ADVANCED EXPERT CARE</w:t>
            </w:r>
          </w:p>
        </w:tc>
      </w:tr>
    </w:tbl>
    <w:p w14:paraId="3A8E40A9" w14:textId="77777777" w:rsidR="00A647D5" w:rsidRPr="006F7D45" w:rsidRDefault="00A647D5" w:rsidP="00A647D5">
      <w:pPr>
        <w:pStyle w:val="Textoindependiente"/>
        <w:rPr>
          <w:rFonts w:asciiTheme="minorHAnsi" w:hAnsiTheme="minorHAnsi" w:cstheme="minorHAnsi"/>
          <w:b/>
          <w:i/>
          <w:sz w:val="22"/>
          <w:szCs w:val="22"/>
        </w:rPr>
      </w:pPr>
    </w:p>
    <w:tbl>
      <w:tblPr>
        <w:tblW w:w="993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7"/>
        <w:gridCol w:w="996"/>
        <w:gridCol w:w="5670"/>
      </w:tblGrid>
      <w:tr w:rsidR="00E23C35" w:rsidRPr="00B00A0E" w14:paraId="00FD559D" w14:textId="77777777" w:rsidTr="004E008D">
        <w:trPr>
          <w:trHeight w:val="289"/>
        </w:trPr>
        <w:tc>
          <w:tcPr>
            <w:tcW w:w="9933" w:type="dxa"/>
            <w:gridSpan w:val="3"/>
            <w:shd w:val="clear" w:color="auto" w:fill="auto"/>
          </w:tcPr>
          <w:p w14:paraId="1464FAFC" w14:textId="1CB538D0" w:rsidR="00E23C35" w:rsidRPr="00B00A0E" w:rsidRDefault="00E23C35">
            <w:pPr>
              <w:pStyle w:val="TableParagraph"/>
              <w:spacing w:before="38" w:line="232" w:lineRule="exact"/>
              <w:ind w:left="70"/>
              <w:rPr>
                <w:rFonts w:asciiTheme="minorHAnsi" w:hAnsiTheme="minorHAnsi" w:cstheme="minorHAnsi"/>
                <w:b/>
                <w:spacing w:val="-2"/>
                <w:sz w:val="18"/>
                <w:szCs w:val="18"/>
              </w:rPr>
            </w:pPr>
            <w:r w:rsidRPr="00B00A0E">
              <w:rPr>
                <w:rFonts w:asciiTheme="minorHAnsi" w:hAnsiTheme="minorHAnsi" w:cstheme="minorHAnsi"/>
                <w:b/>
                <w:sz w:val="18"/>
                <w:szCs w:val="18"/>
              </w:rPr>
              <w:t>Librería</w:t>
            </w:r>
            <w:r w:rsidRPr="00B00A0E">
              <w:rPr>
                <w:rFonts w:asciiTheme="minorHAnsi" w:hAnsiTheme="minorHAnsi" w:cstheme="minorHAnsi"/>
                <w:b/>
                <w:spacing w:val="-4"/>
                <w:sz w:val="18"/>
                <w:szCs w:val="18"/>
              </w:rPr>
              <w:t xml:space="preserve"> </w:t>
            </w:r>
            <w:r w:rsidRPr="00B00A0E">
              <w:rPr>
                <w:rFonts w:asciiTheme="minorHAnsi" w:hAnsiTheme="minorHAnsi" w:cstheme="minorHAnsi"/>
                <w:b/>
                <w:sz w:val="18"/>
                <w:szCs w:val="18"/>
              </w:rPr>
              <w:t>TS4300</w:t>
            </w:r>
            <w:r w:rsidRPr="00B00A0E">
              <w:rPr>
                <w:rFonts w:asciiTheme="minorHAnsi" w:hAnsiTheme="minorHAnsi" w:cstheme="minorHAnsi"/>
                <w:b/>
                <w:spacing w:val="-6"/>
                <w:sz w:val="18"/>
                <w:szCs w:val="18"/>
              </w:rPr>
              <w:t xml:space="preserve"> </w:t>
            </w:r>
            <w:r w:rsidRPr="00B00A0E">
              <w:rPr>
                <w:rFonts w:asciiTheme="minorHAnsi" w:hAnsiTheme="minorHAnsi" w:cstheme="minorHAnsi"/>
                <w:b/>
                <w:sz w:val="18"/>
                <w:szCs w:val="18"/>
              </w:rPr>
              <w:t>MTM:</w:t>
            </w:r>
            <w:r w:rsidRPr="00B00A0E">
              <w:rPr>
                <w:rFonts w:asciiTheme="minorHAnsi" w:hAnsiTheme="minorHAnsi" w:cstheme="minorHAnsi"/>
                <w:b/>
                <w:spacing w:val="-3"/>
                <w:sz w:val="18"/>
                <w:szCs w:val="18"/>
              </w:rPr>
              <w:t xml:space="preserve"> </w:t>
            </w:r>
            <w:r w:rsidRPr="00B00A0E">
              <w:rPr>
                <w:rFonts w:asciiTheme="minorHAnsi" w:hAnsiTheme="minorHAnsi" w:cstheme="minorHAnsi"/>
                <w:b/>
                <w:sz w:val="18"/>
                <w:szCs w:val="18"/>
              </w:rPr>
              <w:t>3555-L3A</w:t>
            </w:r>
          </w:p>
        </w:tc>
      </w:tr>
      <w:tr w:rsidR="00B22911" w:rsidRPr="00B00A0E" w14:paraId="0BF95C19" w14:textId="77777777">
        <w:trPr>
          <w:trHeight w:val="289"/>
        </w:trPr>
        <w:tc>
          <w:tcPr>
            <w:tcW w:w="3267" w:type="dxa"/>
            <w:shd w:val="clear" w:color="auto" w:fill="auto"/>
          </w:tcPr>
          <w:p w14:paraId="1A7D1392" w14:textId="77777777" w:rsidR="00B22911" w:rsidRPr="00B00A0E" w:rsidRDefault="00B22911">
            <w:pPr>
              <w:pStyle w:val="TableParagraph"/>
              <w:spacing w:before="38" w:line="232" w:lineRule="exact"/>
              <w:ind w:left="79"/>
              <w:rPr>
                <w:rFonts w:asciiTheme="minorHAnsi" w:hAnsiTheme="minorHAnsi" w:cstheme="minorHAnsi"/>
                <w:b/>
                <w:sz w:val="18"/>
                <w:szCs w:val="18"/>
              </w:rPr>
            </w:pPr>
            <w:r w:rsidRPr="00B00A0E">
              <w:rPr>
                <w:rFonts w:asciiTheme="minorHAnsi" w:hAnsiTheme="minorHAnsi" w:cstheme="minorHAnsi"/>
                <w:b/>
                <w:spacing w:val="-4"/>
                <w:sz w:val="18"/>
                <w:szCs w:val="18"/>
              </w:rPr>
              <w:t>ITEM</w:t>
            </w:r>
          </w:p>
        </w:tc>
        <w:tc>
          <w:tcPr>
            <w:tcW w:w="996" w:type="dxa"/>
            <w:shd w:val="clear" w:color="auto" w:fill="auto"/>
          </w:tcPr>
          <w:p w14:paraId="4B647C7D" w14:textId="77777777" w:rsidR="00B22911" w:rsidRPr="00B00A0E" w:rsidRDefault="00B22911">
            <w:pPr>
              <w:pStyle w:val="TableParagraph"/>
              <w:spacing w:before="38" w:line="232" w:lineRule="exact"/>
              <w:ind w:left="2" w:right="1"/>
              <w:jc w:val="center"/>
              <w:rPr>
                <w:rFonts w:asciiTheme="minorHAnsi" w:hAnsiTheme="minorHAnsi" w:cstheme="minorHAnsi"/>
                <w:b/>
                <w:sz w:val="18"/>
                <w:szCs w:val="18"/>
              </w:rPr>
            </w:pPr>
            <w:r w:rsidRPr="00B00A0E">
              <w:rPr>
                <w:rFonts w:asciiTheme="minorHAnsi" w:hAnsiTheme="minorHAnsi" w:cstheme="minorHAnsi"/>
                <w:b/>
                <w:spacing w:val="-10"/>
                <w:sz w:val="18"/>
                <w:szCs w:val="18"/>
              </w:rPr>
              <w:t>#</w:t>
            </w:r>
          </w:p>
        </w:tc>
        <w:tc>
          <w:tcPr>
            <w:tcW w:w="5670" w:type="dxa"/>
            <w:shd w:val="clear" w:color="auto" w:fill="auto"/>
          </w:tcPr>
          <w:p w14:paraId="6908A6F1" w14:textId="77777777" w:rsidR="00B22911" w:rsidRPr="00B00A0E" w:rsidRDefault="00B22911">
            <w:pPr>
              <w:pStyle w:val="TableParagraph"/>
              <w:spacing w:before="38" w:line="232" w:lineRule="exact"/>
              <w:ind w:left="70"/>
              <w:rPr>
                <w:rFonts w:asciiTheme="minorHAnsi" w:hAnsiTheme="minorHAnsi" w:cstheme="minorHAnsi"/>
                <w:b/>
                <w:sz w:val="18"/>
                <w:szCs w:val="18"/>
              </w:rPr>
            </w:pPr>
            <w:r w:rsidRPr="00B00A0E">
              <w:rPr>
                <w:rFonts w:asciiTheme="minorHAnsi" w:hAnsiTheme="minorHAnsi" w:cstheme="minorHAnsi"/>
                <w:b/>
                <w:spacing w:val="-2"/>
                <w:sz w:val="18"/>
                <w:szCs w:val="18"/>
              </w:rPr>
              <w:t>DESCRIPCIÓN</w:t>
            </w:r>
          </w:p>
        </w:tc>
      </w:tr>
      <w:tr w:rsidR="00B22911" w:rsidRPr="00B00A0E" w14:paraId="48A01A25" w14:textId="77777777">
        <w:trPr>
          <w:trHeight w:val="292"/>
        </w:trPr>
        <w:tc>
          <w:tcPr>
            <w:tcW w:w="3267" w:type="dxa"/>
            <w:shd w:val="clear" w:color="auto" w:fill="auto"/>
          </w:tcPr>
          <w:p w14:paraId="784ED7D0" w14:textId="77777777" w:rsidR="00B22911" w:rsidRPr="00B00A0E" w:rsidRDefault="00B22911" w:rsidP="00B22911">
            <w:pPr>
              <w:pStyle w:val="TableParagraph"/>
              <w:spacing w:line="254" w:lineRule="exact"/>
              <w:ind w:left="70"/>
              <w:rPr>
                <w:rFonts w:asciiTheme="minorHAnsi" w:eastAsia="Calibri" w:hAnsiTheme="minorHAnsi" w:cstheme="minorHAnsi"/>
                <w:sz w:val="18"/>
                <w:szCs w:val="18"/>
                <w:lang w:val="en-US"/>
              </w:rPr>
            </w:pPr>
            <w:proofErr w:type="spellStart"/>
            <w:r w:rsidRPr="00B00A0E">
              <w:rPr>
                <w:rFonts w:asciiTheme="minorHAnsi" w:eastAsia="Calibri" w:hAnsiTheme="minorHAnsi" w:cstheme="minorHAnsi"/>
                <w:sz w:val="18"/>
                <w:szCs w:val="18"/>
                <w:lang w:val="en-US"/>
              </w:rPr>
              <w:t>Cifrado</w:t>
            </w:r>
            <w:proofErr w:type="spellEnd"/>
          </w:p>
        </w:tc>
        <w:tc>
          <w:tcPr>
            <w:tcW w:w="996" w:type="dxa"/>
            <w:shd w:val="clear" w:color="auto" w:fill="auto"/>
          </w:tcPr>
          <w:p w14:paraId="03BA3144" w14:textId="77777777" w:rsidR="00B22911" w:rsidRPr="00B00A0E" w:rsidRDefault="00B22911" w:rsidP="00B22911">
            <w:pPr>
              <w:pStyle w:val="TableParagraph"/>
              <w:spacing w:line="254" w:lineRule="exact"/>
              <w:ind w:left="70" w:right="3"/>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1</w:t>
            </w:r>
          </w:p>
        </w:tc>
        <w:tc>
          <w:tcPr>
            <w:tcW w:w="5670" w:type="dxa"/>
            <w:shd w:val="clear" w:color="auto" w:fill="auto"/>
          </w:tcPr>
          <w:p w14:paraId="1900A3FF" w14:textId="77777777" w:rsidR="00B22911" w:rsidRPr="00B00A0E" w:rsidRDefault="00B22911"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LTO Lib Managed Encryption</w:t>
            </w:r>
          </w:p>
        </w:tc>
      </w:tr>
      <w:tr w:rsidR="00B22911" w:rsidRPr="00B00A0E" w14:paraId="5A13C50E" w14:textId="77777777">
        <w:trPr>
          <w:trHeight w:val="289"/>
        </w:trPr>
        <w:tc>
          <w:tcPr>
            <w:tcW w:w="3267" w:type="dxa"/>
            <w:shd w:val="clear" w:color="auto" w:fill="auto"/>
          </w:tcPr>
          <w:p w14:paraId="4117D33C" w14:textId="77777777" w:rsidR="00B22911" w:rsidRPr="00B00A0E" w:rsidRDefault="00B22911" w:rsidP="00B22911">
            <w:pPr>
              <w:pStyle w:val="TableParagraph"/>
              <w:spacing w:line="254" w:lineRule="exact"/>
              <w:ind w:left="70"/>
              <w:rPr>
                <w:rFonts w:asciiTheme="minorHAnsi" w:eastAsia="Calibri" w:hAnsiTheme="minorHAnsi" w:cstheme="minorHAnsi"/>
                <w:sz w:val="18"/>
                <w:szCs w:val="18"/>
                <w:lang w:val="en-US"/>
              </w:rPr>
            </w:pPr>
            <w:proofErr w:type="spellStart"/>
            <w:r w:rsidRPr="00B00A0E">
              <w:rPr>
                <w:rFonts w:asciiTheme="minorHAnsi" w:eastAsia="Calibri" w:hAnsiTheme="minorHAnsi" w:cstheme="minorHAnsi"/>
                <w:sz w:val="18"/>
                <w:szCs w:val="18"/>
                <w:lang w:val="en-US"/>
              </w:rPr>
              <w:t>Montaje</w:t>
            </w:r>
            <w:proofErr w:type="spellEnd"/>
            <w:r w:rsidRPr="00B00A0E">
              <w:rPr>
                <w:rFonts w:asciiTheme="minorHAnsi" w:eastAsia="Calibri" w:hAnsiTheme="minorHAnsi" w:cstheme="minorHAnsi"/>
                <w:sz w:val="18"/>
                <w:szCs w:val="18"/>
                <w:lang w:val="en-US"/>
              </w:rPr>
              <w:t xml:space="preserve"> </w:t>
            </w:r>
            <w:proofErr w:type="spellStart"/>
            <w:r w:rsidRPr="00B00A0E">
              <w:rPr>
                <w:rFonts w:asciiTheme="minorHAnsi" w:eastAsia="Calibri" w:hAnsiTheme="minorHAnsi" w:cstheme="minorHAnsi"/>
                <w:sz w:val="18"/>
                <w:szCs w:val="18"/>
                <w:lang w:val="en-US"/>
              </w:rPr>
              <w:t>en</w:t>
            </w:r>
            <w:proofErr w:type="spellEnd"/>
            <w:r w:rsidRPr="00B00A0E">
              <w:rPr>
                <w:rFonts w:asciiTheme="minorHAnsi" w:eastAsia="Calibri" w:hAnsiTheme="minorHAnsi" w:cstheme="minorHAnsi"/>
                <w:sz w:val="18"/>
                <w:szCs w:val="18"/>
                <w:lang w:val="en-US"/>
              </w:rPr>
              <w:t xml:space="preserve"> Rack</w:t>
            </w:r>
          </w:p>
        </w:tc>
        <w:tc>
          <w:tcPr>
            <w:tcW w:w="996" w:type="dxa"/>
            <w:shd w:val="clear" w:color="auto" w:fill="auto"/>
          </w:tcPr>
          <w:p w14:paraId="4A0F7DD0" w14:textId="77777777" w:rsidR="00B22911" w:rsidRPr="00B00A0E" w:rsidRDefault="00B22911" w:rsidP="00B22911">
            <w:pPr>
              <w:pStyle w:val="TableParagraph"/>
              <w:spacing w:line="254" w:lineRule="exact"/>
              <w:ind w:left="70" w:right="3"/>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1</w:t>
            </w:r>
          </w:p>
        </w:tc>
        <w:tc>
          <w:tcPr>
            <w:tcW w:w="5670" w:type="dxa"/>
            <w:shd w:val="clear" w:color="auto" w:fill="auto"/>
          </w:tcPr>
          <w:p w14:paraId="4F5A664F" w14:textId="77777777" w:rsidR="00B22911" w:rsidRPr="00B00A0E" w:rsidRDefault="00B22911"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Rack Mount Kit</w:t>
            </w:r>
          </w:p>
        </w:tc>
      </w:tr>
      <w:tr w:rsidR="00B22911" w:rsidRPr="00B00A0E" w14:paraId="3A967B0D" w14:textId="77777777">
        <w:trPr>
          <w:trHeight w:val="506"/>
        </w:trPr>
        <w:tc>
          <w:tcPr>
            <w:tcW w:w="3267" w:type="dxa"/>
            <w:shd w:val="clear" w:color="auto" w:fill="auto"/>
          </w:tcPr>
          <w:p w14:paraId="437B9A8E" w14:textId="77777777" w:rsidR="00B22911" w:rsidRPr="00B00A0E" w:rsidRDefault="00B22911"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Drive LTO 8</w:t>
            </w:r>
          </w:p>
        </w:tc>
        <w:tc>
          <w:tcPr>
            <w:tcW w:w="996" w:type="dxa"/>
            <w:shd w:val="clear" w:color="auto" w:fill="auto"/>
          </w:tcPr>
          <w:p w14:paraId="77E505B6" w14:textId="77777777" w:rsidR="00B22911" w:rsidRPr="00B00A0E" w:rsidRDefault="00B22911" w:rsidP="00B22911">
            <w:pPr>
              <w:pStyle w:val="TableParagraph"/>
              <w:spacing w:before="1" w:line="254" w:lineRule="exact"/>
              <w:ind w:left="70"/>
              <w:jc w:val="center"/>
              <w:rPr>
                <w:rFonts w:asciiTheme="minorHAnsi" w:eastAsia="Calibri" w:hAnsiTheme="minorHAnsi" w:cstheme="minorHAnsi"/>
                <w:sz w:val="18"/>
                <w:szCs w:val="18"/>
                <w:lang w:val="en-US"/>
              </w:rPr>
            </w:pPr>
          </w:p>
          <w:p w14:paraId="281905F0" w14:textId="77777777" w:rsidR="00B22911" w:rsidRPr="00B00A0E" w:rsidRDefault="00B22911" w:rsidP="00B22911">
            <w:pPr>
              <w:pStyle w:val="TableParagraph"/>
              <w:spacing w:line="254" w:lineRule="exact"/>
              <w:ind w:left="70" w:right="1"/>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1</w:t>
            </w:r>
          </w:p>
        </w:tc>
        <w:tc>
          <w:tcPr>
            <w:tcW w:w="5670" w:type="dxa"/>
            <w:shd w:val="clear" w:color="auto" w:fill="auto"/>
          </w:tcPr>
          <w:p w14:paraId="6305948A" w14:textId="77777777" w:rsidR="00B22911" w:rsidRPr="00B00A0E" w:rsidRDefault="00B22911" w:rsidP="00B22911">
            <w:pPr>
              <w:pStyle w:val="TableParagraph"/>
              <w:spacing w:line="254" w:lineRule="exact"/>
              <w:ind w:left="70"/>
              <w:rPr>
                <w:rFonts w:asciiTheme="minorHAnsi" w:eastAsia="Calibri" w:hAnsiTheme="minorHAnsi" w:cstheme="minorHAnsi"/>
                <w:sz w:val="18"/>
                <w:szCs w:val="18"/>
                <w:lang w:val="es-CO"/>
              </w:rPr>
            </w:pPr>
          </w:p>
          <w:p w14:paraId="68204F7E" w14:textId="77777777" w:rsidR="00B22911" w:rsidRPr="00B00A0E" w:rsidRDefault="00B22911" w:rsidP="00B22911">
            <w:pPr>
              <w:pStyle w:val="TableParagraph"/>
              <w:spacing w:line="25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 xml:space="preserve">LTO 8 HH </w:t>
            </w:r>
            <w:proofErr w:type="spellStart"/>
            <w:r w:rsidRPr="00B00A0E">
              <w:rPr>
                <w:rFonts w:asciiTheme="minorHAnsi" w:eastAsia="Calibri" w:hAnsiTheme="minorHAnsi" w:cstheme="minorHAnsi"/>
                <w:sz w:val="18"/>
                <w:szCs w:val="18"/>
                <w:lang w:val="es-CO"/>
              </w:rPr>
              <w:t>Fibre</w:t>
            </w:r>
            <w:proofErr w:type="spellEnd"/>
            <w:r w:rsidRPr="00B00A0E">
              <w:rPr>
                <w:rFonts w:asciiTheme="minorHAnsi" w:eastAsia="Calibri" w:hAnsiTheme="minorHAnsi" w:cstheme="minorHAnsi"/>
                <w:sz w:val="18"/>
                <w:szCs w:val="18"/>
                <w:lang w:val="es-CO"/>
              </w:rPr>
              <w:t xml:space="preserve"> </w:t>
            </w:r>
            <w:proofErr w:type="spellStart"/>
            <w:r w:rsidRPr="00B00A0E">
              <w:rPr>
                <w:rFonts w:asciiTheme="minorHAnsi" w:eastAsia="Calibri" w:hAnsiTheme="minorHAnsi" w:cstheme="minorHAnsi"/>
                <w:sz w:val="18"/>
                <w:szCs w:val="18"/>
                <w:lang w:val="es-CO"/>
              </w:rPr>
              <w:t>channel</w:t>
            </w:r>
            <w:proofErr w:type="spellEnd"/>
            <w:r w:rsidRPr="00B00A0E">
              <w:rPr>
                <w:rFonts w:asciiTheme="minorHAnsi" w:eastAsia="Calibri" w:hAnsiTheme="minorHAnsi" w:cstheme="minorHAnsi"/>
                <w:sz w:val="18"/>
                <w:szCs w:val="18"/>
                <w:lang w:val="es-CO"/>
              </w:rPr>
              <w:t xml:space="preserve"> drive con sus respectivos cables de conexión fibra</w:t>
            </w:r>
          </w:p>
        </w:tc>
      </w:tr>
      <w:tr w:rsidR="00B22911" w:rsidRPr="00B00A0E" w14:paraId="22116F47" w14:textId="77777777">
        <w:trPr>
          <w:trHeight w:val="504"/>
        </w:trPr>
        <w:tc>
          <w:tcPr>
            <w:tcW w:w="3267" w:type="dxa"/>
            <w:shd w:val="clear" w:color="auto" w:fill="auto"/>
          </w:tcPr>
          <w:p w14:paraId="39FB793D" w14:textId="77777777" w:rsidR="00B22911" w:rsidRPr="00B00A0E" w:rsidRDefault="00B22911"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lastRenderedPageBreak/>
              <w:t>Drive LTO 9</w:t>
            </w:r>
          </w:p>
        </w:tc>
        <w:tc>
          <w:tcPr>
            <w:tcW w:w="996" w:type="dxa"/>
            <w:shd w:val="clear" w:color="auto" w:fill="auto"/>
          </w:tcPr>
          <w:p w14:paraId="7F66F8FD" w14:textId="77777777" w:rsidR="00B22911" w:rsidRPr="00B00A0E" w:rsidRDefault="00B22911" w:rsidP="00B22911">
            <w:pPr>
              <w:pStyle w:val="TableParagraph"/>
              <w:spacing w:line="254" w:lineRule="exact"/>
              <w:ind w:left="70"/>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2</w:t>
            </w:r>
          </w:p>
        </w:tc>
        <w:tc>
          <w:tcPr>
            <w:tcW w:w="5670" w:type="dxa"/>
            <w:shd w:val="clear" w:color="auto" w:fill="auto"/>
          </w:tcPr>
          <w:p w14:paraId="2C6B0E54" w14:textId="77777777" w:rsidR="00B22911" w:rsidRPr="00B00A0E" w:rsidRDefault="00B22911" w:rsidP="00B22911">
            <w:pPr>
              <w:pStyle w:val="TableParagraph"/>
              <w:spacing w:line="254" w:lineRule="exact"/>
              <w:ind w:left="70"/>
              <w:rPr>
                <w:rFonts w:asciiTheme="minorHAnsi" w:eastAsia="Calibri" w:hAnsiTheme="minorHAnsi" w:cstheme="minorHAnsi"/>
                <w:sz w:val="18"/>
                <w:szCs w:val="18"/>
                <w:lang w:val="es-CO"/>
              </w:rPr>
            </w:pPr>
            <w:r w:rsidRPr="00B00A0E">
              <w:rPr>
                <w:rFonts w:asciiTheme="minorHAnsi" w:eastAsia="Calibri" w:hAnsiTheme="minorHAnsi" w:cstheme="minorHAnsi"/>
                <w:sz w:val="18"/>
                <w:szCs w:val="18"/>
                <w:lang w:val="es-CO"/>
              </w:rPr>
              <w:t xml:space="preserve">LTO 9 HH </w:t>
            </w:r>
            <w:proofErr w:type="spellStart"/>
            <w:r w:rsidRPr="00B00A0E">
              <w:rPr>
                <w:rFonts w:asciiTheme="minorHAnsi" w:eastAsia="Calibri" w:hAnsiTheme="minorHAnsi" w:cstheme="minorHAnsi"/>
                <w:sz w:val="18"/>
                <w:szCs w:val="18"/>
                <w:lang w:val="es-CO"/>
              </w:rPr>
              <w:t>Fibre</w:t>
            </w:r>
            <w:proofErr w:type="spellEnd"/>
            <w:r w:rsidRPr="00B00A0E">
              <w:rPr>
                <w:rFonts w:asciiTheme="minorHAnsi" w:eastAsia="Calibri" w:hAnsiTheme="minorHAnsi" w:cstheme="minorHAnsi"/>
                <w:sz w:val="18"/>
                <w:szCs w:val="18"/>
                <w:lang w:val="es-CO"/>
              </w:rPr>
              <w:t xml:space="preserve"> </w:t>
            </w:r>
            <w:proofErr w:type="spellStart"/>
            <w:r w:rsidRPr="00B00A0E">
              <w:rPr>
                <w:rFonts w:asciiTheme="minorHAnsi" w:eastAsia="Calibri" w:hAnsiTheme="minorHAnsi" w:cstheme="minorHAnsi"/>
                <w:sz w:val="18"/>
                <w:szCs w:val="18"/>
                <w:lang w:val="es-CO"/>
              </w:rPr>
              <w:t>channel</w:t>
            </w:r>
            <w:proofErr w:type="spellEnd"/>
            <w:r w:rsidRPr="00B00A0E">
              <w:rPr>
                <w:rFonts w:asciiTheme="minorHAnsi" w:eastAsia="Calibri" w:hAnsiTheme="minorHAnsi" w:cstheme="minorHAnsi"/>
                <w:sz w:val="18"/>
                <w:szCs w:val="18"/>
                <w:lang w:val="es-CO"/>
              </w:rPr>
              <w:t xml:space="preserve"> drive con sus respectivos cables de conexión fibra</w:t>
            </w:r>
          </w:p>
        </w:tc>
      </w:tr>
      <w:tr w:rsidR="00B22911" w:rsidRPr="00B00A0E" w14:paraId="050E7E58" w14:textId="77777777">
        <w:trPr>
          <w:trHeight w:val="504"/>
        </w:trPr>
        <w:tc>
          <w:tcPr>
            <w:tcW w:w="3267" w:type="dxa"/>
            <w:shd w:val="clear" w:color="auto" w:fill="auto"/>
          </w:tcPr>
          <w:p w14:paraId="11E6CA91" w14:textId="77777777" w:rsidR="00B22911" w:rsidRPr="00B00A0E" w:rsidRDefault="00B22911"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Fuentes de power</w:t>
            </w:r>
          </w:p>
        </w:tc>
        <w:tc>
          <w:tcPr>
            <w:tcW w:w="996" w:type="dxa"/>
            <w:shd w:val="clear" w:color="auto" w:fill="auto"/>
          </w:tcPr>
          <w:p w14:paraId="5DF5D2FF" w14:textId="77777777" w:rsidR="00B22911" w:rsidRPr="00B00A0E" w:rsidRDefault="00B22911" w:rsidP="00B22911">
            <w:pPr>
              <w:pStyle w:val="TableParagraph"/>
              <w:spacing w:line="254" w:lineRule="exact"/>
              <w:ind w:left="70"/>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2</w:t>
            </w:r>
          </w:p>
        </w:tc>
        <w:tc>
          <w:tcPr>
            <w:tcW w:w="5670" w:type="dxa"/>
            <w:shd w:val="clear" w:color="auto" w:fill="auto"/>
          </w:tcPr>
          <w:p w14:paraId="3AAC74ED" w14:textId="77777777" w:rsidR="00B22911" w:rsidRPr="00B00A0E" w:rsidRDefault="00B22911"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 xml:space="preserve">Fuentes de </w:t>
            </w:r>
            <w:proofErr w:type="spellStart"/>
            <w:r w:rsidRPr="00B00A0E">
              <w:rPr>
                <w:rFonts w:asciiTheme="minorHAnsi" w:eastAsia="Calibri" w:hAnsiTheme="minorHAnsi" w:cstheme="minorHAnsi"/>
                <w:sz w:val="18"/>
                <w:szCs w:val="18"/>
                <w:lang w:val="en-US"/>
              </w:rPr>
              <w:t>poder</w:t>
            </w:r>
            <w:proofErr w:type="spellEnd"/>
            <w:r w:rsidRPr="00B00A0E">
              <w:rPr>
                <w:rFonts w:asciiTheme="minorHAnsi" w:eastAsia="Calibri" w:hAnsiTheme="minorHAnsi" w:cstheme="minorHAnsi"/>
                <w:sz w:val="18"/>
                <w:szCs w:val="18"/>
                <w:lang w:val="en-US"/>
              </w:rPr>
              <w:t xml:space="preserve"> 100-220VAC</w:t>
            </w:r>
          </w:p>
        </w:tc>
      </w:tr>
      <w:tr w:rsidR="00B22911" w:rsidRPr="00B00A0E" w14:paraId="0F4B91ED" w14:textId="77777777">
        <w:trPr>
          <w:trHeight w:val="290"/>
        </w:trPr>
        <w:tc>
          <w:tcPr>
            <w:tcW w:w="3267" w:type="dxa"/>
            <w:shd w:val="clear" w:color="auto" w:fill="auto"/>
          </w:tcPr>
          <w:p w14:paraId="1811AC12" w14:textId="77777777" w:rsidR="00B22911" w:rsidRPr="00B00A0E" w:rsidRDefault="00B22911" w:rsidP="00B22911">
            <w:pPr>
              <w:pStyle w:val="TableParagraph"/>
              <w:spacing w:line="254" w:lineRule="exact"/>
              <w:ind w:left="70"/>
              <w:rPr>
                <w:rFonts w:asciiTheme="minorHAnsi" w:eastAsia="Calibri" w:hAnsiTheme="minorHAnsi" w:cstheme="minorHAnsi"/>
                <w:sz w:val="18"/>
                <w:szCs w:val="18"/>
                <w:lang w:val="en-US"/>
              </w:rPr>
            </w:pPr>
            <w:proofErr w:type="spellStart"/>
            <w:r w:rsidRPr="00B00A0E">
              <w:rPr>
                <w:rFonts w:asciiTheme="minorHAnsi" w:eastAsia="Calibri" w:hAnsiTheme="minorHAnsi" w:cstheme="minorHAnsi"/>
                <w:sz w:val="18"/>
                <w:szCs w:val="18"/>
                <w:lang w:val="en-US"/>
              </w:rPr>
              <w:t>Garantía</w:t>
            </w:r>
            <w:proofErr w:type="spellEnd"/>
          </w:p>
        </w:tc>
        <w:tc>
          <w:tcPr>
            <w:tcW w:w="996" w:type="dxa"/>
            <w:shd w:val="clear" w:color="auto" w:fill="auto"/>
          </w:tcPr>
          <w:p w14:paraId="7902E78E" w14:textId="77777777" w:rsidR="00B22911" w:rsidRPr="00B00A0E" w:rsidRDefault="00B22911" w:rsidP="00B22911">
            <w:pPr>
              <w:pStyle w:val="TableParagraph"/>
              <w:spacing w:line="254" w:lineRule="exact"/>
              <w:ind w:left="70" w:right="1"/>
              <w:jc w:val="center"/>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1</w:t>
            </w:r>
          </w:p>
        </w:tc>
        <w:tc>
          <w:tcPr>
            <w:tcW w:w="5670" w:type="dxa"/>
            <w:shd w:val="clear" w:color="auto" w:fill="auto"/>
          </w:tcPr>
          <w:p w14:paraId="7F7A3B8D" w14:textId="77777777" w:rsidR="00B22911" w:rsidRPr="00B00A0E" w:rsidRDefault="00B22911" w:rsidP="00B22911">
            <w:pPr>
              <w:pStyle w:val="TableParagraph"/>
              <w:spacing w:line="254" w:lineRule="exact"/>
              <w:ind w:left="70"/>
              <w:rPr>
                <w:rFonts w:asciiTheme="minorHAnsi" w:eastAsia="Calibri" w:hAnsiTheme="minorHAnsi" w:cstheme="minorHAnsi"/>
                <w:sz w:val="18"/>
                <w:szCs w:val="18"/>
                <w:lang w:val="en-US"/>
              </w:rPr>
            </w:pPr>
            <w:r w:rsidRPr="00B00A0E">
              <w:rPr>
                <w:rFonts w:asciiTheme="minorHAnsi" w:eastAsia="Calibri" w:hAnsiTheme="minorHAnsi" w:cstheme="minorHAnsi"/>
                <w:sz w:val="18"/>
                <w:szCs w:val="18"/>
                <w:lang w:val="en-US"/>
              </w:rPr>
              <w:t xml:space="preserve">5 </w:t>
            </w:r>
            <w:proofErr w:type="spellStart"/>
            <w:r w:rsidRPr="00B00A0E">
              <w:rPr>
                <w:rFonts w:asciiTheme="minorHAnsi" w:eastAsia="Calibri" w:hAnsiTheme="minorHAnsi" w:cstheme="minorHAnsi"/>
                <w:sz w:val="18"/>
                <w:szCs w:val="18"/>
                <w:lang w:val="en-US"/>
              </w:rPr>
              <w:t>años</w:t>
            </w:r>
            <w:proofErr w:type="spellEnd"/>
            <w:r w:rsidRPr="00B00A0E">
              <w:rPr>
                <w:rFonts w:asciiTheme="minorHAnsi" w:eastAsia="Calibri" w:hAnsiTheme="minorHAnsi" w:cstheme="minorHAnsi"/>
                <w:sz w:val="18"/>
                <w:szCs w:val="18"/>
                <w:lang w:val="en-US"/>
              </w:rPr>
              <w:t xml:space="preserve"> </w:t>
            </w:r>
            <w:proofErr w:type="spellStart"/>
            <w:r w:rsidRPr="00B00A0E">
              <w:rPr>
                <w:rFonts w:asciiTheme="minorHAnsi" w:eastAsia="Calibri" w:hAnsiTheme="minorHAnsi" w:cstheme="minorHAnsi"/>
                <w:sz w:val="18"/>
                <w:szCs w:val="18"/>
                <w:lang w:val="en-US"/>
              </w:rPr>
              <w:t>modalidad</w:t>
            </w:r>
            <w:proofErr w:type="spellEnd"/>
            <w:r w:rsidRPr="00B00A0E">
              <w:rPr>
                <w:rFonts w:asciiTheme="minorHAnsi" w:eastAsia="Calibri" w:hAnsiTheme="minorHAnsi" w:cstheme="minorHAnsi"/>
                <w:sz w:val="18"/>
                <w:szCs w:val="18"/>
                <w:lang w:val="en-US"/>
              </w:rPr>
              <w:t xml:space="preserve"> 7 x 24</w:t>
            </w:r>
          </w:p>
        </w:tc>
      </w:tr>
    </w:tbl>
    <w:p w14:paraId="3AF3460C" w14:textId="08BCB21B" w:rsidR="000C6970" w:rsidRPr="006F7D45" w:rsidRDefault="000C6970" w:rsidP="00F339D2">
      <w:pPr>
        <w:rPr>
          <w:rFonts w:cstheme="minorHAnsi"/>
          <w:lang w:val="en-US"/>
        </w:rPr>
      </w:pPr>
    </w:p>
    <w:p w14:paraId="0C9CCE83" w14:textId="304FE911" w:rsidR="001F7EEB" w:rsidRPr="006F7D45" w:rsidRDefault="001F7EEB" w:rsidP="001F7EEB">
      <w:pPr>
        <w:pStyle w:val="Ttulo3"/>
        <w:rPr>
          <w:rFonts w:asciiTheme="minorHAnsi" w:hAnsiTheme="minorHAnsi" w:cstheme="minorHAnsi"/>
          <w:szCs w:val="22"/>
        </w:rPr>
      </w:pPr>
      <w:bookmarkStart w:id="6" w:name="_Toc191215734"/>
      <w:r w:rsidRPr="006F7D45">
        <w:rPr>
          <w:rFonts w:asciiTheme="minorHAnsi" w:hAnsiTheme="minorHAnsi" w:cstheme="minorHAnsi"/>
          <w:szCs w:val="22"/>
        </w:rPr>
        <w:t>Capacidades actuales</w:t>
      </w:r>
      <w:bookmarkEnd w:id="6"/>
      <w:r w:rsidRPr="006F7D45">
        <w:rPr>
          <w:rFonts w:asciiTheme="minorHAnsi" w:hAnsiTheme="minorHAnsi" w:cstheme="minorHAnsi"/>
          <w:szCs w:val="22"/>
        </w:rPr>
        <w:t xml:space="preserve"> </w:t>
      </w:r>
    </w:p>
    <w:p w14:paraId="2226BFC0" w14:textId="77777777" w:rsidR="001F7EEB" w:rsidRPr="006F7D45" w:rsidRDefault="001F7EEB" w:rsidP="00A62311">
      <w:pPr>
        <w:pStyle w:val="Sinespaciado"/>
        <w:rPr>
          <w:rFonts w:asciiTheme="minorHAnsi" w:hAnsiTheme="minorHAnsi" w:cstheme="minorHAnsi"/>
        </w:rPr>
      </w:pPr>
    </w:p>
    <w:p w14:paraId="64FE23D8" w14:textId="76AB3BEC" w:rsidR="00CF66FF" w:rsidRPr="006F7D45" w:rsidRDefault="00445555" w:rsidP="00A62311">
      <w:pPr>
        <w:pStyle w:val="Sinespaciado"/>
        <w:rPr>
          <w:rFonts w:asciiTheme="minorHAnsi" w:hAnsiTheme="minorHAnsi" w:cstheme="minorHAnsi"/>
        </w:rPr>
      </w:pPr>
      <w:r w:rsidRPr="006F7D45">
        <w:rPr>
          <w:rFonts w:asciiTheme="minorHAnsi" w:hAnsiTheme="minorHAnsi" w:cstheme="minorHAnsi"/>
        </w:rPr>
        <w:t xml:space="preserve">Estos servidores deben soportar la convergencia de </w:t>
      </w:r>
      <w:r w:rsidR="00DD44A0" w:rsidRPr="006F7D45">
        <w:rPr>
          <w:rFonts w:asciiTheme="minorHAnsi" w:hAnsiTheme="minorHAnsi" w:cstheme="minorHAnsi"/>
        </w:rPr>
        <w:t xml:space="preserve">la plataforma </w:t>
      </w:r>
      <w:proofErr w:type="spellStart"/>
      <w:r w:rsidR="00257A9B" w:rsidRPr="006F7D45">
        <w:rPr>
          <w:rFonts w:asciiTheme="minorHAnsi" w:hAnsiTheme="minorHAnsi" w:cstheme="minorHAnsi"/>
        </w:rPr>
        <w:t>P</w:t>
      </w:r>
      <w:r w:rsidR="00DD44A0" w:rsidRPr="006F7D45">
        <w:rPr>
          <w:rFonts w:asciiTheme="minorHAnsi" w:hAnsiTheme="minorHAnsi" w:cstheme="minorHAnsi"/>
        </w:rPr>
        <w:t>ower</w:t>
      </w:r>
      <w:proofErr w:type="spellEnd"/>
      <w:r w:rsidR="00DD44A0" w:rsidRPr="006F7D45">
        <w:rPr>
          <w:rFonts w:asciiTheme="minorHAnsi" w:hAnsiTheme="minorHAnsi" w:cstheme="minorHAnsi"/>
        </w:rPr>
        <w:t xml:space="preserve"> </w:t>
      </w:r>
      <w:r w:rsidR="00C86512" w:rsidRPr="006F7D45">
        <w:rPr>
          <w:rFonts w:asciiTheme="minorHAnsi" w:hAnsiTheme="minorHAnsi" w:cstheme="minorHAnsi"/>
        </w:rPr>
        <w:t>AIX y</w:t>
      </w:r>
      <w:r w:rsidR="00343E91" w:rsidRPr="006F7D45">
        <w:rPr>
          <w:rFonts w:asciiTheme="minorHAnsi" w:hAnsiTheme="minorHAnsi" w:cstheme="minorHAnsi"/>
        </w:rPr>
        <w:t xml:space="preserve"> </w:t>
      </w:r>
      <w:r w:rsidR="004D5896" w:rsidRPr="006F7D45">
        <w:rPr>
          <w:rFonts w:asciiTheme="minorHAnsi" w:hAnsiTheme="minorHAnsi" w:cstheme="minorHAnsi"/>
        </w:rPr>
        <w:t>AS400</w:t>
      </w:r>
      <w:r w:rsidR="00232209" w:rsidRPr="006F7D45">
        <w:rPr>
          <w:rFonts w:asciiTheme="minorHAnsi" w:hAnsiTheme="minorHAnsi" w:cstheme="minorHAnsi"/>
        </w:rPr>
        <w:t xml:space="preserve"> en los ambientes de producción, contingencia y pruebas</w:t>
      </w:r>
      <w:r w:rsidR="004D5896" w:rsidRPr="006F7D45">
        <w:rPr>
          <w:rFonts w:asciiTheme="minorHAnsi" w:hAnsiTheme="minorHAnsi" w:cstheme="minorHAnsi"/>
        </w:rPr>
        <w:t xml:space="preserve">, para el entendimiento de la infraestructura </w:t>
      </w:r>
      <w:r w:rsidR="00232209" w:rsidRPr="006F7D45">
        <w:rPr>
          <w:rFonts w:asciiTheme="minorHAnsi" w:hAnsiTheme="minorHAnsi" w:cstheme="minorHAnsi"/>
        </w:rPr>
        <w:t>relacionamos las capacidades actuales.</w:t>
      </w:r>
    </w:p>
    <w:p w14:paraId="16D9879F" w14:textId="77777777" w:rsidR="001E5DA3" w:rsidRPr="006F7D45" w:rsidRDefault="001E5DA3" w:rsidP="00F618AB">
      <w:pPr>
        <w:pStyle w:val="Sinespaciado"/>
        <w:rPr>
          <w:rFonts w:asciiTheme="minorHAnsi" w:hAnsiTheme="minorHAnsi" w:cstheme="minorHAnsi"/>
        </w:rPr>
      </w:pPr>
    </w:p>
    <w:p w14:paraId="64BF3644" w14:textId="77777777" w:rsidR="003A0C38" w:rsidRPr="006F7D45" w:rsidRDefault="003A0C38" w:rsidP="00F618AB">
      <w:pPr>
        <w:pStyle w:val="Sinespaciado"/>
        <w:rPr>
          <w:rFonts w:asciiTheme="minorHAnsi" w:hAnsiTheme="minorHAnsi" w:cstheme="minorHAnsi"/>
        </w:rPr>
      </w:pPr>
    </w:p>
    <w:tbl>
      <w:tblPr>
        <w:tblW w:w="5880" w:type="dxa"/>
        <w:jc w:val="center"/>
        <w:tblCellMar>
          <w:left w:w="70" w:type="dxa"/>
          <w:right w:w="70" w:type="dxa"/>
        </w:tblCellMar>
        <w:tblLook w:val="04A0" w:firstRow="1" w:lastRow="0" w:firstColumn="1" w:lastColumn="0" w:noHBand="0" w:noVBand="1"/>
      </w:tblPr>
      <w:tblGrid>
        <w:gridCol w:w="1170"/>
        <w:gridCol w:w="2921"/>
        <w:gridCol w:w="729"/>
        <w:gridCol w:w="1060"/>
      </w:tblGrid>
      <w:tr w:rsidR="003A0C38" w:rsidRPr="00B00A0E" w14:paraId="4753B56D" w14:textId="77777777" w:rsidTr="003A0C38">
        <w:trPr>
          <w:trHeight w:val="300"/>
          <w:jc w:val="center"/>
        </w:trPr>
        <w:tc>
          <w:tcPr>
            <w:tcW w:w="58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90CFA" w14:textId="7C738BB4" w:rsidR="003A0C38" w:rsidRPr="00B00A0E" w:rsidRDefault="003A0C38" w:rsidP="003A0C38">
            <w:pPr>
              <w:spacing w:after="0" w:line="240" w:lineRule="auto"/>
              <w:jc w:val="center"/>
              <w:rPr>
                <w:rFonts w:eastAsia="Times New Roman" w:cstheme="minorHAnsi"/>
                <w:b/>
                <w:bCs/>
                <w:color w:val="000000"/>
                <w:kern w:val="0"/>
                <w:sz w:val="18"/>
                <w:szCs w:val="18"/>
                <w:lang w:eastAsia="es-CO"/>
                <w14:ligatures w14:val="none"/>
              </w:rPr>
            </w:pPr>
            <w:r w:rsidRPr="00B00A0E">
              <w:rPr>
                <w:rFonts w:eastAsia="Times New Roman" w:cstheme="minorHAnsi"/>
                <w:b/>
                <w:bCs/>
                <w:color w:val="000000"/>
                <w:kern w:val="0"/>
                <w:sz w:val="18"/>
                <w:szCs w:val="18"/>
                <w:lang w:eastAsia="es-CO"/>
                <w14:ligatures w14:val="none"/>
              </w:rPr>
              <w:t>Sitio principal</w:t>
            </w:r>
          </w:p>
        </w:tc>
      </w:tr>
      <w:tr w:rsidR="003A0C38" w:rsidRPr="00B00A0E" w14:paraId="224547C6" w14:textId="77777777" w:rsidTr="003A0C38">
        <w:trPr>
          <w:trHeight w:val="300"/>
          <w:jc w:val="center"/>
        </w:trPr>
        <w:tc>
          <w:tcPr>
            <w:tcW w:w="58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3F1EF" w14:textId="77C383AE" w:rsidR="003A0C38" w:rsidRPr="00B00A0E" w:rsidRDefault="003A0C38" w:rsidP="003A0C38">
            <w:pPr>
              <w:spacing w:after="0" w:line="240" w:lineRule="auto"/>
              <w:jc w:val="center"/>
              <w:rPr>
                <w:rFonts w:eastAsia="Times New Roman" w:cstheme="minorHAnsi"/>
                <w:b/>
                <w:bCs/>
                <w:color w:val="000000"/>
                <w:kern w:val="0"/>
                <w:sz w:val="18"/>
                <w:szCs w:val="18"/>
                <w:lang w:eastAsia="es-CO"/>
                <w14:ligatures w14:val="none"/>
              </w:rPr>
            </w:pPr>
            <w:r w:rsidRPr="00B00A0E">
              <w:rPr>
                <w:rFonts w:eastAsia="Times New Roman" w:cstheme="minorHAnsi"/>
                <w:b/>
                <w:bCs/>
                <w:color w:val="000000"/>
                <w:kern w:val="0"/>
                <w:sz w:val="18"/>
                <w:szCs w:val="18"/>
                <w:lang w:eastAsia="es-CO"/>
                <w14:ligatures w14:val="none"/>
              </w:rPr>
              <w:t>Producción</w:t>
            </w:r>
          </w:p>
        </w:tc>
      </w:tr>
      <w:tr w:rsidR="003A0C38" w:rsidRPr="00B00A0E" w14:paraId="4F447195" w14:textId="77777777" w:rsidTr="003A0C38">
        <w:trPr>
          <w:trHeight w:val="300"/>
          <w:jc w:val="center"/>
        </w:trPr>
        <w:tc>
          <w:tcPr>
            <w:tcW w:w="58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F4AC6" w14:textId="36EBD824" w:rsidR="003A0C38" w:rsidRPr="00B00A0E" w:rsidRDefault="003A0C38" w:rsidP="003A0C38">
            <w:pPr>
              <w:spacing w:after="0" w:line="240" w:lineRule="auto"/>
              <w:jc w:val="center"/>
              <w:rPr>
                <w:rFonts w:eastAsia="Times New Roman" w:cstheme="minorHAnsi"/>
                <w:b/>
                <w:bCs/>
                <w:color w:val="000000"/>
                <w:kern w:val="0"/>
                <w:sz w:val="18"/>
                <w:szCs w:val="18"/>
                <w:lang w:eastAsia="es-CO"/>
                <w14:ligatures w14:val="none"/>
              </w:rPr>
            </w:pPr>
            <w:r w:rsidRPr="00B00A0E">
              <w:rPr>
                <w:rFonts w:eastAsia="Times New Roman" w:cstheme="minorHAnsi"/>
                <w:b/>
                <w:bCs/>
                <w:color w:val="000000"/>
                <w:kern w:val="0"/>
                <w:sz w:val="18"/>
                <w:szCs w:val="18"/>
                <w:lang w:eastAsia="es-CO"/>
                <w14:ligatures w14:val="none"/>
              </w:rPr>
              <w:t xml:space="preserve">Arquitectura </w:t>
            </w:r>
            <w:proofErr w:type="spellStart"/>
            <w:r w:rsidR="006E5142" w:rsidRPr="00B00A0E">
              <w:rPr>
                <w:rFonts w:eastAsia="Times New Roman" w:cstheme="minorHAnsi"/>
                <w:b/>
                <w:bCs/>
                <w:color w:val="000000"/>
                <w:kern w:val="0"/>
                <w:sz w:val="18"/>
                <w:szCs w:val="18"/>
                <w:lang w:eastAsia="es-CO"/>
                <w14:ligatures w14:val="none"/>
              </w:rPr>
              <w:t>Power</w:t>
            </w:r>
            <w:proofErr w:type="spellEnd"/>
            <w:r w:rsidR="006E5142" w:rsidRPr="00B00A0E">
              <w:rPr>
                <w:rFonts w:eastAsia="Times New Roman" w:cstheme="minorHAnsi"/>
                <w:b/>
                <w:bCs/>
                <w:color w:val="000000"/>
                <w:kern w:val="0"/>
                <w:sz w:val="18"/>
                <w:szCs w:val="18"/>
                <w:lang w:eastAsia="es-CO"/>
                <w14:ligatures w14:val="none"/>
              </w:rPr>
              <w:t xml:space="preserve"> AIX</w:t>
            </w:r>
          </w:p>
        </w:tc>
      </w:tr>
      <w:tr w:rsidR="003A0C38" w:rsidRPr="00B00A0E" w14:paraId="151EEF21" w14:textId="77777777" w:rsidTr="003A0C38">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FC6514D" w14:textId="229F9DD4"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Maquinas</w:t>
            </w:r>
          </w:p>
        </w:tc>
        <w:tc>
          <w:tcPr>
            <w:tcW w:w="2921" w:type="dxa"/>
            <w:tcBorders>
              <w:top w:val="nil"/>
              <w:left w:val="nil"/>
              <w:bottom w:val="single" w:sz="4" w:space="0" w:color="auto"/>
              <w:right w:val="single" w:sz="4" w:space="0" w:color="auto"/>
            </w:tcBorders>
            <w:shd w:val="clear" w:color="auto" w:fill="auto"/>
            <w:noWrap/>
            <w:vAlign w:val="bottom"/>
            <w:hideMark/>
          </w:tcPr>
          <w:p w14:paraId="4629A73A" w14:textId="60768BFB"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Sistema operativo Actual</w:t>
            </w:r>
          </w:p>
        </w:tc>
        <w:tc>
          <w:tcPr>
            <w:tcW w:w="729" w:type="dxa"/>
            <w:tcBorders>
              <w:top w:val="nil"/>
              <w:left w:val="nil"/>
              <w:bottom w:val="single" w:sz="4" w:space="0" w:color="auto"/>
              <w:right w:val="single" w:sz="4" w:space="0" w:color="auto"/>
            </w:tcBorders>
            <w:shd w:val="clear" w:color="auto" w:fill="auto"/>
            <w:noWrap/>
            <w:vAlign w:val="bottom"/>
            <w:hideMark/>
          </w:tcPr>
          <w:p w14:paraId="47013503" w14:textId="3EE4FE57"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Cores</w:t>
            </w:r>
          </w:p>
        </w:tc>
        <w:tc>
          <w:tcPr>
            <w:tcW w:w="1060" w:type="dxa"/>
            <w:tcBorders>
              <w:top w:val="nil"/>
              <w:left w:val="nil"/>
              <w:bottom w:val="single" w:sz="4" w:space="0" w:color="auto"/>
              <w:right w:val="single" w:sz="4" w:space="0" w:color="auto"/>
            </w:tcBorders>
            <w:shd w:val="clear" w:color="auto" w:fill="auto"/>
            <w:noWrap/>
            <w:vAlign w:val="bottom"/>
            <w:hideMark/>
          </w:tcPr>
          <w:p w14:paraId="145B7EDF" w14:textId="71FE277E"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Memoria</w:t>
            </w:r>
          </w:p>
        </w:tc>
      </w:tr>
      <w:tr w:rsidR="003A0C38" w:rsidRPr="00B00A0E" w14:paraId="4D706571" w14:textId="77777777" w:rsidTr="003A0C38">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EC88EB7" w14:textId="28EB35B4" w:rsidR="003A0C38" w:rsidRPr="00B00A0E" w:rsidRDefault="001F46F0"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8</w:t>
            </w:r>
            <w:r w:rsidR="003A0C38" w:rsidRPr="00B00A0E">
              <w:rPr>
                <w:rFonts w:eastAsia="Times New Roman" w:cstheme="minorHAnsi"/>
                <w:color w:val="000000"/>
                <w:kern w:val="0"/>
                <w:sz w:val="18"/>
                <w:szCs w:val="18"/>
                <w:lang w:eastAsia="es-CO"/>
                <w14:ligatures w14:val="none"/>
              </w:rPr>
              <w:t xml:space="preserve"> LPAR</w:t>
            </w:r>
          </w:p>
        </w:tc>
        <w:tc>
          <w:tcPr>
            <w:tcW w:w="2921" w:type="dxa"/>
            <w:tcBorders>
              <w:top w:val="nil"/>
              <w:left w:val="nil"/>
              <w:bottom w:val="single" w:sz="4" w:space="0" w:color="auto"/>
              <w:right w:val="single" w:sz="4" w:space="0" w:color="auto"/>
            </w:tcBorders>
            <w:shd w:val="clear" w:color="auto" w:fill="auto"/>
            <w:noWrap/>
            <w:vAlign w:val="bottom"/>
            <w:hideMark/>
          </w:tcPr>
          <w:p w14:paraId="4F17F87E" w14:textId="77777777"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AIX 7.2 7200-05-06-2320</w:t>
            </w:r>
          </w:p>
        </w:tc>
        <w:tc>
          <w:tcPr>
            <w:tcW w:w="729" w:type="dxa"/>
            <w:tcBorders>
              <w:top w:val="nil"/>
              <w:left w:val="nil"/>
              <w:bottom w:val="single" w:sz="4" w:space="0" w:color="auto"/>
              <w:right w:val="single" w:sz="4" w:space="0" w:color="auto"/>
            </w:tcBorders>
            <w:shd w:val="clear" w:color="auto" w:fill="auto"/>
            <w:noWrap/>
            <w:vAlign w:val="bottom"/>
            <w:hideMark/>
          </w:tcPr>
          <w:p w14:paraId="65A4D6D5" w14:textId="77777777"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24</w:t>
            </w:r>
          </w:p>
        </w:tc>
        <w:tc>
          <w:tcPr>
            <w:tcW w:w="1060" w:type="dxa"/>
            <w:tcBorders>
              <w:top w:val="nil"/>
              <w:left w:val="nil"/>
              <w:bottom w:val="single" w:sz="4" w:space="0" w:color="auto"/>
              <w:right w:val="single" w:sz="4" w:space="0" w:color="auto"/>
            </w:tcBorders>
            <w:shd w:val="clear" w:color="auto" w:fill="auto"/>
            <w:noWrap/>
            <w:vAlign w:val="bottom"/>
            <w:hideMark/>
          </w:tcPr>
          <w:p w14:paraId="7FD29A24" w14:textId="65C489E9" w:rsidR="003A0C38" w:rsidRPr="00B00A0E" w:rsidRDefault="005D1737" w:rsidP="005D1737">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900</w:t>
            </w:r>
          </w:p>
        </w:tc>
      </w:tr>
      <w:tr w:rsidR="003A0C38" w:rsidRPr="00B00A0E" w14:paraId="042D69BF" w14:textId="77777777" w:rsidTr="003A0C38">
        <w:trPr>
          <w:trHeight w:val="300"/>
          <w:jc w:val="center"/>
        </w:trPr>
        <w:tc>
          <w:tcPr>
            <w:tcW w:w="58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07E62" w14:textId="6B4B51F9" w:rsidR="003A0C38" w:rsidRPr="00B00A0E" w:rsidRDefault="003A0C38" w:rsidP="003A0C38">
            <w:pPr>
              <w:spacing w:after="0" w:line="240" w:lineRule="auto"/>
              <w:jc w:val="center"/>
              <w:rPr>
                <w:rFonts w:eastAsia="Times New Roman" w:cstheme="minorHAnsi"/>
                <w:b/>
                <w:bCs/>
                <w:color w:val="000000"/>
                <w:kern w:val="0"/>
                <w:sz w:val="18"/>
                <w:szCs w:val="18"/>
                <w:lang w:eastAsia="es-CO"/>
                <w14:ligatures w14:val="none"/>
              </w:rPr>
            </w:pPr>
            <w:r w:rsidRPr="00B00A0E">
              <w:rPr>
                <w:rFonts w:eastAsia="Times New Roman" w:cstheme="minorHAnsi"/>
                <w:b/>
                <w:bCs/>
                <w:color w:val="000000"/>
                <w:kern w:val="0"/>
                <w:sz w:val="18"/>
                <w:szCs w:val="18"/>
                <w:lang w:eastAsia="es-CO"/>
                <w14:ligatures w14:val="none"/>
              </w:rPr>
              <w:t xml:space="preserve">Arquitectura </w:t>
            </w:r>
            <w:proofErr w:type="spellStart"/>
            <w:r w:rsidR="006E5142" w:rsidRPr="00B00A0E">
              <w:rPr>
                <w:rFonts w:eastAsia="Times New Roman" w:cstheme="minorHAnsi"/>
                <w:b/>
                <w:bCs/>
                <w:color w:val="000000"/>
                <w:kern w:val="0"/>
                <w:sz w:val="18"/>
                <w:szCs w:val="18"/>
                <w:lang w:eastAsia="es-CO"/>
                <w14:ligatures w14:val="none"/>
              </w:rPr>
              <w:t>IBMi</w:t>
            </w:r>
            <w:proofErr w:type="spellEnd"/>
          </w:p>
        </w:tc>
      </w:tr>
      <w:tr w:rsidR="003A0C38" w:rsidRPr="00B00A0E" w14:paraId="02EAE785" w14:textId="77777777" w:rsidTr="003A0C38">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D3E667A" w14:textId="6DE38039"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Maquinas</w:t>
            </w:r>
          </w:p>
        </w:tc>
        <w:tc>
          <w:tcPr>
            <w:tcW w:w="2921" w:type="dxa"/>
            <w:tcBorders>
              <w:top w:val="nil"/>
              <w:left w:val="nil"/>
              <w:bottom w:val="single" w:sz="4" w:space="0" w:color="auto"/>
              <w:right w:val="single" w:sz="4" w:space="0" w:color="auto"/>
            </w:tcBorders>
            <w:shd w:val="clear" w:color="auto" w:fill="auto"/>
            <w:noWrap/>
            <w:vAlign w:val="bottom"/>
            <w:hideMark/>
          </w:tcPr>
          <w:p w14:paraId="3DEE48F6" w14:textId="4BBAF58E"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Sistema operativo Actual</w:t>
            </w:r>
          </w:p>
        </w:tc>
        <w:tc>
          <w:tcPr>
            <w:tcW w:w="729" w:type="dxa"/>
            <w:tcBorders>
              <w:top w:val="nil"/>
              <w:left w:val="nil"/>
              <w:bottom w:val="single" w:sz="4" w:space="0" w:color="auto"/>
              <w:right w:val="single" w:sz="4" w:space="0" w:color="auto"/>
            </w:tcBorders>
            <w:shd w:val="clear" w:color="auto" w:fill="auto"/>
            <w:noWrap/>
            <w:vAlign w:val="bottom"/>
            <w:hideMark/>
          </w:tcPr>
          <w:p w14:paraId="7971DBC2" w14:textId="5E6B2353"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Cores</w:t>
            </w:r>
          </w:p>
        </w:tc>
        <w:tc>
          <w:tcPr>
            <w:tcW w:w="1060" w:type="dxa"/>
            <w:tcBorders>
              <w:top w:val="nil"/>
              <w:left w:val="nil"/>
              <w:bottom w:val="single" w:sz="4" w:space="0" w:color="auto"/>
              <w:right w:val="single" w:sz="4" w:space="0" w:color="auto"/>
            </w:tcBorders>
            <w:shd w:val="clear" w:color="auto" w:fill="auto"/>
            <w:noWrap/>
            <w:vAlign w:val="bottom"/>
            <w:hideMark/>
          </w:tcPr>
          <w:p w14:paraId="20088BE1" w14:textId="4F36FFB8"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Memoria</w:t>
            </w:r>
          </w:p>
        </w:tc>
      </w:tr>
      <w:tr w:rsidR="003A0C38" w:rsidRPr="00B00A0E" w14:paraId="3F7EE089" w14:textId="77777777" w:rsidTr="003A0C38">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8C09650" w14:textId="77777777"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2 LPAR</w:t>
            </w:r>
          </w:p>
        </w:tc>
        <w:tc>
          <w:tcPr>
            <w:tcW w:w="2921" w:type="dxa"/>
            <w:tcBorders>
              <w:top w:val="nil"/>
              <w:left w:val="nil"/>
              <w:bottom w:val="single" w:sz="4" w:space="0" w:color="auto"/>
              <w:right w:val="single" w:sz="4" w:space="0" w:color="auto"/>
            </w:tcBorders>
            <w:shd w:val="clear" w:color="auto" w:fill="auto"/>
            <w:noWrap/>
            <w:vAlign w:val="bottom"/>
            <w:hideMark/>
          </w:tcPr>
          <w:p w14:paraId="5F5328FF" w14:textId="77777777"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proofErr w:type="spellStart"/>
            <w:r w:rsidRPr="00B00A0E">
              <w:rPr>
                <w:rFonts w:eastAsia="Times New Roman" w:cstheme="minorHAnsi"/>
                <w:color w:val="000000"/>
                <w:kern w:val="0"/>
                <w:sz w:val="18"/>
                <w:szCs w:val="18"/>
                <w:lang w:eastAsia="es-CO"/>
                <w14:ligatures w14:val="none"/>
              </w:rPr>
              <w:t>IBMi</w:t>
            </w:r>
            <w:proofErr w:type="spellEnd"/>
            <w:r w:rsidRPr="00B00A0E">
              <w:rPr>
                <w:rFonts w:eastAsia="Times New Roman" w:cstheme="minorHAnsi"/>
                <w:color w:val="000000"/>
                <w:kern w:val="0"/>
                <w:sz w:val="18"/>
                <w:szCs w:val="18"/>
                <w:lang w:eastAsia="es-CO"/>
                <w14:ligatures w14:val="none"/>
              </w:rPr>
              <w:t xml:space="preserve"> 7,4</w:t>
            </w:r>
          </w:p>
        </w:tc>
        <w:tc>
          <w:tcPr>
            <w:tcW w:w="729" w:type="dxa"/>
            <w:tcBorders>
              <w:top w:val="nil"/>
              <w:left w:val="nil"/>
              <w:bottom w:val="single" w:sz="4" w:space="0" w:color="auto"/>
              <w:right w:val="single" w:sz="4" w:space="0" w:color="auto"/>
            </w:tcBorders>
            <w:shd w:val="clear" w:color="auto" w:fill="auto"/>
            <w:noWrap/>
            <w:vAlign w:val="bottom"/>
            <w:hideMark/>
          </w:tcPr>
          <w:p w14:paraId="1458965F" w14:textId="77777777"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1,5</w:t>
            </w:r>
          </w:p>
        </w:tc>
        <w:tc>
          <w:tcPr>
            <w:tcW w:w="1060" w:type="dxa"/>
            <w:tcBorders>
              <w:top w:val="nil"/>
              <w:left w:val="nil"/>
              <w:bottom w:val="single" w:sz="4" w:space="0" w:color="auto"/>
              <w:right w:val="single" w:sz="4" w:space="0" w:color="auto"/>
            </w:tcBorders>
            <w:shd w:val="clear" w:color="auto" w:fill="auto"/>
            <w:noWrap/>
            <w:vAlign w:val="bottom"/>
            <w:hideMark/>
          </w:tcPr>
          <w:p w14:paraId="258D799A" w14:textId="77777777"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32</w:t>
            </w:r>
          </w:p>
        </w:tc>
      </w:tr>
      <w:tr w:rsidR="003A0C38" w:rsidRPr="00B00A0E" w14:paraId="07BAEA0C" w14:textId="77777777" w:rsidTr="003A0C38">
        <w:trPr>
          <w:trHeight w:val="300"/>
          <w:jc w:val="center"/>
        </w:trPr>
        <w:tc>
          <w:tcPr>
            <w:tcW w:w="1170" w:type="dxa"/>
            <w:tcBorders>
              <w:top w:val="nil"/>
              <w:left w:val="nil"/>
              <w:bottom w:val="nil"/>
              <w:right w:val="nil"/>
            </w:tcBorders>
            <w:shd w:val="clear" w:color="auto" w:fill="auto"/>
            <w:noWrap/>
            <w:vAlign w:val="bottom"/>
            <w:hideMark/>
          </w:tcPr>
          <w:p w14:paraId="0178CE93" w14:textId="77777777"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p>
        </w:tc>
        <w:tc>
          <w:tcPr>
            <w:tcW w:w="2921" w:type="dxa"/>
            <w:tcBorders>
              <w:top w:val="nil"/>
              <w:left w:val="nil"/>
              <w:bottom w:val="nil"/>
              <w:right w:val="nil"/>
            </w:tcBorders>
            <w:shd w:val="clear" w:color="auto" w:fill="auto"/>
            <w:noWrap/>
            <w:vAlign w:val="bottom"/>
            <w:hideMark/>
          </w:tcPr>
          <w:p w14:paraId="664471D2" w14:textId="77777777" w:rsidR="003A0C38" w:rsidRPr="00B00A0E" w:rsidRDefault="003A0C38" w:rsidP="003A0C38">
            <w:pPr>
              <w:spacing w:after="0" w:line="240" w:lineRule="auto"/>
              <w:jc w:val="center"/>
              <w:rPr>
                <w:rFonts w:eastAsia="Times New Roman" w:cstheme="minorHAnsi"/>
                <w:kern w:val="0"/>
                <w:sz w:val="18"/>
                <w:szCs w:val="18"/>
                <w:lang w:eastAsia="es-CO"/>
                <w14:ligatures w14:val="none"/>
              </w:rPr>
            </w:pPr>
          </w:p>
          <w:p w14:paraId="6F44B6F7" w14:textId="77777777" w:rsidR="00333BA1" w:rsidRPr="00B00A0E" w:rsidRDefault="00333BA1" w:rsidP="003A0C38">
            <w:pPr>
              <w:spacing w:after="0" w:line="240" w:lineRule="auto"/>
              <w:jc w:val="center"/>
              <w:rPr>
                <w:rFonts w:eastAsia="Times New Roman" w:cstheme="minorHAnsi"/>
                <w:kern w:val="0"/>
                <w:sz w:val="18"/>
                <w:szCs w:val="18"/>
                <w:lang w:eastAsia="es-CO"/>
                <w14:ligatures w14:val="none"/>
              </w:rPr>
            </w:pPr>
          </w:p>
          <w:p w14:paraId="129998F9" w14:textId="77777777" w:rsidR="0033607A" w:rsidRPr="00B00A0E" w:rsidRDefault="0033607A" w:rsidP="003A0C38">
            <w:pPr>
              <w:spacing w:after="0" w:line="240" w:lineRule="auto"/>
              <w:jc w:val="center"/>
              <w:rPr>
                <w:rFonts w:eastAsia="Times New Roman" w:cstheme="minorHAnsi"/>
                <w:kern w:val="0"/>
                <w:sz w:val="18"/>
                <w:szCs w:val="18"/>
                <w:lang w:eastAsia="es-CO"/>
                <w14:ligatures w14:val="none"/>
              </w:rPr>
            </w:pPr>
          </w:p>
        </w:tc>
        <w:tc>
          <w:tcPr>
            <w:tcW w:w="729" w:type="dxa"/>
            <w:tcBorders>
              <w:top w:val="nil"/>
              <w:left w:val="nil"/>
              <w:bottom w:val="nil"/>
              <w:right w:val="nil"/>
            </w:tcBorders>
            <w:shd w:val="clear" w:color="auto" w:fill="auto"/>
            <w:noWrap/>
            <w:vAlign w:val="bottom"/>
            <w:hideMark/>
          </w:tcPr>
          <w:p w14:paraId="298E4B72" w14:textId="77777777" w:rsidR="003A0C38" w:rsidRPr="00B00A0E" w:rsidRDefault="003A0C38" w:rsidP="003A0C38">
            <w:pPr>
              <w:spacing w:after="0" w:line="240" w:lineRule="auto"/>
              <w:jc w:val="center"/>
              <w:rPr>
                <w:rFonts w:eastAsia="Times New Roman" w:cstheme="minorHAnsi"/>
                <w:kern w:val="0"/>
                <w:sz w:val="18"/>
                <w:szCs w:val="18"/>
                <w:lang w:eastAsia="es-CO"/>
                <w14:ligatures w14:val="none"/>
              </w:rPr>
            </w:pPr>
          </w:p>
        </w:tc>
        <w:tc>
          <w:tcPr>
            <w:tcW w:w="1060" w:type="dxa"/>
            <w:tcBorders>
              <w:top w:val="nil"/>
              <w:left w:val="nil"/>
              <w:bottom w:val="nil"/>
              <w:right w:val="nil"/>
            </w:tcBorders>
            <w:shd w:val="clear" w:color="auto" w:fill="auto"/>
            <w:noWrap/>
            <w:vAlign w:val="bottom"/>
            <w:hideMark/>
          </w:tcPr>
          <w:p w14:paraId="52F1223A" w14:textId="77777777" w:rsidR="003A0C38" w:rsidRPr="00B00A0E" w:rsidRDefault="003A0C38" w:rsidP="003A0C38">
            <w:pPr>
              <w:spacing w:after="0" w:line="240" w:lineRule="auto"/>
              <w:jc w:val="center"/>
              <w:rPr>
                <w:rFonts w:eastAsia="Times New Roman" w:cstheme="minorHAnsi"/>
                <w:kern w:val="0"/>
                <w:sz w:val="18"/>
                <w:szCs w:val="18"/>
                <w:lang w:eastAsia="es-CO"/>
                <w14:ligatures w14:val="none"/>
              </w:rPr>
            </w:pPr>
          </w:p>
        </w:tc>
      </w:tr>
      <w:tr w:rsidR="003A0C38" w:rsidRPr="00B00A0E" w14:paraId="3B3F3264" w14:textId="77777777" w:rsidTr="003A0C38">
        <w:trPr>
          <w:trHeight w:val="300"/>
          <w:jc w:val="center"/>
        </w:trPr>
        <w:tc>
          <w:tcPr>
            <w:tcW w:w="58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1776C" w14:textId="0BFD0426" w:rsidR="003A0C38" w:rsidRPr="00B00A0E" w:rsidRDefault="003A0C38" w:rsidP="003A0C38">
            <w:pPr>
              <w:spacing w:after="0" w:line="240" w:lineRule="auto"/>
              <w:jc w:val="center"/>
              <w:rPr>
                <w:rFonts w:eastAsia="Times New Roman" w:cstheme="minorHAnsi"/>
                <w:b/>
                <w:bCs/>
                <w:color w:val="000000"/>
                <w:kern w:val="0"/>
                <w:sz w:val="18"/>
                <w:szCs w:val="18"/>
                <w:lang w:eastAsia="es-CO"/>
                <w14:ligatures w14:val="none"/>
              </w:rPr>
            </w:pPr>
            <w:r w:rsidRPr="00B00A0E">
              <w:rPr>
                <w:rFonts w:eastAsia="Times New Roman" w:cstheme="minorHAnsi"/>
                <w:b/>
                <w:bCs/>
                <w:color w:val="000000"/>
                <w:kern w:val="0"/>
                <w:sz w:val="18"/>
                <w:szCs w:val="18"/>
                <w:lang w:eastAsia="es-CO"/>
                <w14:ligatures w14:val="none"/>
              </w:rPr>
              <w:t>Sitio alterno</w:t>
            </w:r>
          </w:p>
        </w:tc>
      </w:tr>
      <w:tr w:rsidR="003A0C38" w:rsidRPr="00B00A0E" w14:paraId="10066899" w14:textId="77777777" w:rsidTr="003A0C38">
        <w:trPr>
          <w:trHeight w:val="300"/>
          <w:jc w:val="center"/>
        </w:trPr>
        <w:tc>
          <w:tcPr>
            <w:tcW w:w="58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CFD19" w14:textId="6C2DC0F4" w:rsidR="003A0C38" w:rsidRPr="00B00A0E" w:rsidRDefault="006E5142" w:rsidP="003A0C38">
            <w:pPr>
              <w:spacing w:after="0" w:line="240" w:lineRule="auto"/>
              <w:jc w:val="center"/>
              <w:rPr>
                <w:rFonts w:eastAsia="Times New Roman" w:cstheme="minorHAnsi"/>
                <w:b/>
                <w:bCs/>
                <w:color w:val="000000"/>
                <w:kern w:val="0"/>
                <w:sz w:val="18"/>
                <w:szCs w:val="18"/>
                <w:lang w:eastAsia="es-CO"/>
                <w14:ligatures w14:val="none"/>
              </w:rPr>
            </w:pPr>
            <w:r w:rsidRPr="00B00A0E">
              <w:rPr>
                <w:rFonts w:eastAsia="Times New Roman" w:cstheme="minorHAnsi"/>
                <w:b/>
                <w:bCs/>
                <w:color w:val="000000"/>
                <w:kern w:val="0"/>
                <w:sz w:val="18"/>
                <w:szCs w:val="18"/>
                <w:lang w:eastAsia="es-CO"/>
                <w14:ligatures w14:val="none"/>
              </w:rPr>
              <w:t xml:space="preserve">Arquitectura </w:t>
            </w:r>
            <w:proofErr w:type="spellStart"/>
            <w:r w:rsidRPr="00B00A0E">
              <w:rPr>
                <w:rFonts w:eastAsia="Times New Roman" w:cstheme="minorHAnsi"/>
                <w:b/>
                <w:bCs/>
                <w:color w:val="000000"/>
                <w:kern w:val="0"/>
                <w:sz w:val="18"/>
                <w:szCs w:val="18"/>
                <w:lang w:eastAsia="es-CO"/>
                <w14:ligatures w14:val="none"/>
              </w:rPr>
              <w:t>Power</w:t>
            </w:r>
            <w:proofErr w:type="spellEnd"/>
            <w:r w:rsidRPr="00B00A0E">
              <w:rPr>
                <w:rFonts w:eastAsia="Times New Roman" w:cstheme="minorHAnsi"/>
                <w:b/>
                <w:bCs/>
                <w:color w:val="000000"/>
                <w:kern w:val="0"/>
                <w:sz w:val="18"/>
                <w:szCs w:val="18"/>
                <w:lang w:eastAsia="es-CO"/>
                <w14:ligatures w14:val="none"/>
              </w:rPr>
              <w:t xml:space="preserve"> AIX</w:t>
            </w:r>
          </w:p>
        </w:tc>
      </w:tr>
      <w:tr w:rsidR="003A0C38" w:rsidRPr="00B00A0E" w14:paraId="2AF81322" w14:textId="77777777" w:rsidTr="003A0C38">
        <w:trPr>
          <w:trHeight w:val="300"/>
          <w:jc w:val="center"/>
        </w:trPr>
        <w:tc>
          <w:tcPr>
            <w:tcW w:w="58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781E" w14:textId="0494D22B" w:rsidR="003A0C38" w:rsidRPr="00B00A0E" w:rsidRDefault="003A0C38" w:rsidP="003A0C38">
            <w:pPr>
              <w:spacing w:after="0" w:line="240" w:lineRule="auto"/>
              <w:jc w:val="center"/>
              <w:rPr>
                <w:rFonts w:eastAsia="Times New Roman" w:cstheme="minorHAnsi"/>
                <w:b/>
                <w:bCs/>
                <w:color w:val="000000"/>
                <w:kern w:val="0"/>
                <w:sz w:val="18"/>
                <w:szCs w:val="18"/>
                <w:lang w:eastAsia="es-CO"/>
                <w14:ligatures w14:val="none"/>
              </w:rPr>
            </w:pPr>
            <w:r w:rsidRPr="00B00A0E">
              <w:rPr>
                <w:rFonts w:eastAsia="Times New Roman" w:cstheme="minorHAnsi"/>
                <w:b/>
                <w:bCs/>
                <w:color w:val="000000"/>
                <w:kern w:val="0"/>
                <w:sz w:val="18"/>
                <w:szCs w:val="18"/>
                <w:lang w:eastAsia="es-CO"/>
                <w14:ligatures w14:val="none"/>
              </w:rPr>
              <w:t>Producción</w:t>
            </w:r>
          </w:p>
        </w:tc>
      </w:tr>
      <w:tr w:rsidR="003A0C38" w:rsidRPr="00B00A0E" w14:paraId="26809609" w14:textId="77777777" w:rsidTr="003A0C38">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A02B8FA" w14:textId="5C4F5D1D"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Maquinas</w:t>
            </w:r>
          </w:p>
        </w:tc>
        <w:tc>
          <w:tcPr>
            <w:tcW w:w="2921" w:type="dxa"/>
            <w:tcBorders>
              <w:top w:val="nil"/>
              <w:left w:val="nil"/>
              <w:bottom w:val="single" w:sz="4" w:space="0" w:color="auto"/>
              <w:right w:val="single" w:sz="4" w:space="0" w:color="auto"/>
            </w:tcBorders>
            <w:shd w:val="clear" w:color="auto" w:fill="auto"/>
            <w:noWrap/>
            <w:vAlign w:val="bottom"/>
            <w:hideMark/>
          </w:tcPr>
          <w:p w14:paraId="257EF616" w14:textId="6BB402CA"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Sistema operativo Actual</w:t>
            </w:r>
          </w:p>
        </w:tc>
        <w:tc>
          <w:tcPr>
            <w:tcW w:w="729" w:type="dxa"/>
            <w:tcBorders>
              <w:top w:val="nil"/>
              <w:left w:val="nil"/>
              <w:bottom w:val="single" w:sz="4" w:space="0" w:color="auto"/>
              <w:right w:val="single" w:sz="4" w:space="0" w:color="auto"/>
            </w:tcBorders>
            <w:shd w:val="clear" w:color="auto" w:fill="auto"/>
            <w:noWrap/>
            <w:vAlign w:val="bottom"/>
            <w:hideMark/>
          </w:tcPr>
          <w:p w14:paraId="12B3645D" w14:textId="73DBF6BE"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Cores</w:t>
            </w:r>
          </w:p>
        </w:tc>
        <w:tc>
          <w:tcPr>
            <w:tcW w:w="1060" w:type="dxa"/>
            <w:tcBorders>
              <w:top w:val="nil"/>
              <w:left w:val="nil"/>
              <w:bottom w:val="single" w:sz="4" w:space="0" w:color="auto"/>
              <w:right w:val="single" w:sz="4" w:space="0" w:color="auto"/>
            </w:tcBorders>
            <w:shd w:val="clear" w:color="auto" w:fill="auto"/>
            <w:noWrap/>
            <w:vAlign w:val="bottom"/>
            <w:hideMark/>
          </w:tcPr>
          <w:p w14:paraId="071E0A5F" w14:textId="5895BE80"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Memoria</w:t>
            </w:r>
          </w:p>
        </w:tc>
      </w:tr>
      <w:tr w:rsidR="003A0C38" w:rsidRPr="00B00A0E" w14:paraId="2A21052D" w14:textId="77777777" w:rsidTr="003A0C38">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E08A19A" w14:textId="13A1EFF9" w:rsidR="003A0C38" w:rsidRPr="00B00A0E" w:rsidRDefault="00131D79"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2</w:t>
            </w:r>
            <w:r w:rsidR="003A0C38" w:rsidRPr="00B00A0E">
              <w:rPr>
                <w:rFonts w:eastAsia="Times New Roman" w:cstheme="minorHAnsi"/>
                <w:color w:val="000000"/>
                <w:kern w:val="0"/>
                <w:sz w:val="18"/>
                <w:szCs w:val="18"/>
                <w:lang w:eastAsia="es-CO"/>
                <w14:ligatures w14:val="none"/>
              </w:rPr>
              <w:t xml:space="preserve"> LPAR</w:t>
            </w:r>
          </w:p>
        </w:tc>
        <w:tc>
          <w:tcPr>
            <w:tcW w:w="2921" w:type="dxa"/>
            <w:tcBorders>
              <w:top w:val="nil"/>
              <w:left w:val="nil"/>
              <w:bottom w:val="single" w:sz="4" w:space="0" w:color="auto"/>
              <w:right w:val="single" w:sz="4" w:space="0" w:color="auto"/>
            </w:tcBorders>
            <w:shd w:val="clear" w:color="auto" w:fill="auto"/>
            <w:noWrap/>
            <w:vAlign w:val="bottom"/>
            <w:hideMark/>
          </w:tcPr>
          <w:p w14:paraId="1C2C4B9E" w14:textId="77777777"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AIX 7.2 7200-05-06-2320</w:t>
            </w:r>
          </w:p>
        </w:tc>
        <w:tc>
          <w:tcPr>
            <w:tcW w:w="729" w:type="dxa"/>
            <w:tcBorders>
              <w:top w:val="nil"/>
              <w:left w:val="nil"/>
              <w:bottom w:val="single" w:sz="4" w:space="0" w:color="auto"/>
              <w:right w:val="single" w:sz="4" w:space="0" w:color="auto"/>
            </w:tcBorders>
            <w:shd w:val="clear" w:color="auto" w:fill="auto"/>
            <w:noWrap/>
            <w:vAlign w:val="bottom"/>
            <w:hideMark/>
          </w:tcPr>
          <w:p w14:paraId="6A5DA87D" w14:textId="77777777"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7</w:t>
            </w:r>
          </w:p>
        </w:tc>
        <w:tc>
          <w:tcPr>
            <w:tcW w:w="1060" w:type="dxa"/>
            <w:tcBorders>
              <w:top w:val="nil"/>
              <w:left w:val="nil"/>
              <w:bottom w:val="single" w:sz="4" w:space="0" w:color="auto"/>
              <w:right w:val="single" w:sz="4" w:space="0" w:color="auto"/>
            </w:tcBorders>
            <w:shd w:val="clear" w:color="auto" w:fill="auto"/>
            <w:noWrap/>
            <w:vAlign w:val="bottom"/>
            <w:hideMark/>
          </w:tcPr>
          <w:p w14:paraId="2615B72D" w14:textId="4E4E70E6"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3</w:t>
            </w:r>
            <w:r w:rsidR="001770C5" w:rsidRPr="00B00A0E">
              <w:rPr>
                <w:rFonts w:eastAsia="Times New Roman" w:cstheme="minorHAnsi"/>
                <w:color w:val="000000"/>
                <w:kern w:val="0"/>
                <w:sz w:val="18"/>
                <w:szCs w:val="18"/>
                <w:lang w:eastAsia="es-CO"/>
                <w14:ligatures w14:val="none"/>
              </w:rPr>
              <w:t>60</w:t>
            </w:r>
          </w:p>
        </w:tc>
      </w:tr>
      <w:tr w:rsidR="003A0C38" w:rsidRPr="00B00A0E" w14:paraId="0857B403" w14:textId="77777777" w:rsidTr="003A0C38">
        <w:trPr>
          <w:trHeight w:val="300"/>
          <w:jc w:val="center"/>
        </w:trPr>
        <w:tc>
          <w:tcPr>
            <w:tcW w:w="58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0624B" w14:textId="12E4BB5E" w:rsidR="003A0C38" w:rsidRPr="00B00A0E" w:rsidRDefault="003A0C38" w:rsidP="003A0C38">
            <w:pPr>
              <w:spacing w:after="0" w:line="240" w:lineRule="auto"/>
              <w:jc w:val="center"/>
              <w:rPr>
                <w:rFonts w:eastAsia="Times New Roman" w:cstheme="minorHAnsi"/>
                <w:b/>
                <w:bCs/>
                <w:color w:val="000000"/>
                <w:kern w:val="0"/>
                <w:sz w:val="18"/>
                <w:szCs w:val="18"/>
                <w:lang w:eastAsia="es-CO"/>
                <w14:ligatures w14:val="none"/>
              </w:rPr>
            </w:pPr>
            <w:r w:rsidRPr="00B00A0E">
              <w:rPr>
                <w:rFonts w:eastAsia="Times New Roman" w:cstheme="minorHAnsi"/>
                <w:b/>
                <w:bCs/>
                <w:color w:val="000000"/>
                <w:kern w:val="0"/>
                <w:sz w:val="18"/>
                <w:szCs w:val="18"/>
                <w:lang w:eastAsia="es-CO"/>
                <w14:ligatures w14:val="none"/>
              </w:rPr>
              <w:t>Contingencia</w:t>
            </w:r>
          </w:p>
        </w:tc>
      </w:tr>
      <w:tr w:rsidR="003A0C38" w:rsidRPr="00B00A0E" w14:paraId="77221FAA" w14:textId="77777777" w:rsidTr="003A0C38">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7A1859F" w14:textId="6BF4C6B5"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Maquinas</w:t>
            </w:r>
          </w:p>
        </w:tc>
        <w:tc>
          <w:tcPr>
            <w:tcW w:w="2921" w:type="dxa"/>
            <w:tcBorders>
              <w:top w:val="nil"/>
              <w:left w:val="nil"/>
              <w:bottom w:val="single" w:sz="4" w:space="0" w:color="auto"/>
              <w:right w:val="single" w:sz="4" w:space="0" w:color="auto"/>
            </w:tcBorders>
            <w:shd w:val="clear" w:color="auto" w:fill="auto"/>
            <w:noWrap/>
            <w:vAlign w:val="bottom"/>
            <w:hideMark/>
          </w:tcPr>
          <w:p w14:paraId="7A8FF6E1" w14:textId="28780B7C"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Sistema operativo Actual</w:t>
            </w:r>
          </w:p>
        </w:tc>
        <w:tc>
          <w:tcPr>
            <w:tcW w:w="729" w:type="dxa"/>
            <w:tcBorders>
              <w:top w:val="nil"/>
              <w:left w:val="nil"/>
              <w:bottom w:val="single" w:sz="4" w:space="0" w:color="auto"/>
              <w:right w:val="single" w:sz="4" w:space="0" w:color="auto"/>
            </w:tcBorders>
            <w:shd w:val="clear" w:color="auto" w:fill="auto"/>
            <w:noWrap/>
            <w:vAlign w:val="bottom"/>
            <w:hideMark/>
          </w:tcPr>
          <w:p w14:paraId="7FFF18EF" w14:textId="205D6618"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Cores</w:t>
            </w:r>
          </w:p>
        </w:tc>
        <w:tc>
          <w:tcPr>
            <w:tcW w:w="1060" w:type="dxa"/>
            <w:tcBorders>
              <w:top w:val="nil"/>
              <w:left w:val="nil"/>
              <w:bottom w:val="single" w:sz="4" w:space="0" w:color="auto"/>
              <w:right w:val="single" w:sz="4" w:space="0" w:color="auto"/>
            </w:tcBorders>
            <w:shd w:val="clear" w:color="auto" w:fill="auto"/>
            <w:noWrap/>
            <w:vAlign w:val="bottom"/>
            <w:hideMark/>
          </w:tcPr>
          <w:p w14:paraId="786C8B1F" w14:textId="3A227C96"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Memoria</w:t>
            </w:r>
          </w:p>
        </w:tc>
      </w:tr>
      <w:tr w:rsidR="003A0C38" w:rsidRPr="00B00A0E" w14:paraId="1943F2A0" w14:textId="77777777" w:rsidTr="003A0C38">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325C340" w14:textId="4A80D876" w:rsidR="003A0C38" w:rsidRPr="00B00A0E" w:rsidRDefault="00E95174"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2</w:t>
            </w:r>
            <w:r w:rsidR="003A0C38" w:rsidRPr="00B00A0E">
              <w:rPr>
                <w:rFonts w:eastAsia="Times New Roman" w:cstheme="minorHAnsi"/>
                <w:color w:val="000000"/>
                <w:kern w:val="0"/>
                <w:sz w:val="18"/>
                <w:szCs w:val="18"/>
                <w:lang w:eastAsia="es-CO"/>
                <w14:ligatures w14:val="none"/>
              </w:rPr>
              <w:t xml:space="preserve"> LPAR</w:t>
            </w:r>
          </w:p>
        </w:tc>
        <w:tc>
          <w:tcPr>
            <w:tcW w:w="2921" w:type="dxa"/>
            <w:tcBorders>
              <w:top w:val="nil"/>
              <w:left w:val="nil"/>
              <w:bottom w:val="single" w:sz="4" w:space="0" w:color="auto"/>
              <w:right w:val="single" w:sz="4" w:space="0" w:color="auto"/>
            </w:tcBorders>
            <w:shd w:val="clear" w:color="auto" w:fill="auto"/>
            <w:noWrap/>
            <w:vAlign w:val="bottom"/>
            <w:hideMark/>
          </w:tcPr>
          <w:p w14:paraId="0AC07041" w14:textId="77777777"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AIX 7.2 7200-05-06-2320</w:t>
            </w:r>
          </w:p>
        </w:tc>
        <w:tc>
          <w:tcPr>
            <w:tcW w:w="729" w:type="dxa"/>
            <w:tcBorders>
              <w:top w:val="nil"/>
              <w:left w:val="nil"/>
              <w:bottom w:val="single" w:sz="4" w:space="0" w:color="auto"/>
              <w:right w:val="single" w:sz="4" w:space="0" w:color="auto"/>
            </w:tcBorders>
            <w:shd w:val="clear" w:color="auto" w:fill="auto"/>
            <w:noWrap/>
            <w:vAlign w:val="bottom"/>
            <w:hideMark/>
          </w:tcPr>
          <w:p w14:paraId="139F26C9" w14:textId="77777777"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8</w:t>
            </w:r>
          </w:p>
        </w:tc>
        <w:tc>
          <w:tcPr>
            <w:tcW w:w="1060" w:type="dxa"/>
            <w:tcBorders>
              <w:top w:val="nil"/>
              <w:left w:val="nil"/>
              <w:bottom w:val="single" w:sz="4" w:space="0" w:color="auto"/>
              <w:right w:val="single" w:sz="4" w:space="0" w:color="auto"/>
            </w:tcBorders>
            <w:shd w:val="clear" w:color="auto" w:fill="auto"/>
            <w:noWrap/>
            <w:vAlign w:val="bottom"/>
            <w:hideMark/>
          </w:tcPr>
          <w:p w14:paraId="5B9FB732" w14:textId="50740862"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1</w:t>
            </w:r>
            <w:r w:rsidR="00FC7F5E" w:rsidRPr="00B00A0E">
              <w:rPr>
                <w:rFonts w:eastAsia="Times New Roman" w:cstheme="minorHAnsi"/>
                <w:color w:val="000000"/>
                <w:kern w:val="0"/>
                <w:sz w:val="18"/>
                <w:szCs w:val="18"/>
                <w:lang w:eastAsia="es-CO"/>
                <w14:ligatures w14:val="none"/>
              </w:rPr>
              <w:t>50</w:t>
            </w:r>
          </w:p>
        </w:tc>
      </w:tr>
      <w:tr w:rsidR="003A0C38" w:rsidRPr="00B00A0E" w14:paraId="79AE8384" w14:textId="77777777" w:rsidTr="003A0C38">
        <w:trPr>
          <w:trHeight w:val="300"/>
          <w:jc w:val="center"/>
        </w:trPr>
        <w:tc>
          <w:tcPr>
            <w:tcW w:w="58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FA875" w14:textId="77777777" w:rsidR="003A0C38" w:rsidRPr="00B00A0E" w:rsidRDefault="003A0C38" w:rsidP="003A0C38">
            <w:pPr>
              <w:spacing w:after="0" w:line="240" w:lineRule="auto"/>
              <w:jc w:val="center"/>
              <w:rPr>
                <w:rFonts w:eastAsia="Times New Roman" w:cstheme="minorHAnsi"/>
                <w:b/>
                <w:bCs/>
                <w:color w:val="000000"/>
                <w:kern w:val="0"/>
                <w:sz w:val="18"/>
                <w:szCs w:val="18"/>
                <w:lang w:eastAsia="es-CO"/>
                <w14:ligatures w14:val="none"/>
              </w:rPr>
            </w:pPr>
            <w:r w:rsidRPr="00B00A0E">
              <w:rPr>
                <w:rFonts w:eastAsia="Times New Roman" w:cstheme="minorHAnsi"/>
                <w:b/>
                <w:bCs/>
                <w:color w:val="000000"/>
                <w:kern w:val="0"/>
                <w:sz w:val="18"/>
                <w:szCs w:val="18"/>
                <w:lang w:eastAsia="es-CO"/>
                <w14:ligatures w14:val="none"/>
              </w:rPr>
              <w:t>Pruebas</w:t>
            </w:r>
          </w:p>
        </w:tc>
      </w:tr>
      <w:tr w:rsidR="003A0C38" w:rsidRPr="00B00A0E" w14:paraId="4693392F" w14:textId="77777777" w:rsidTr="003A0C38">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6F85830" w14:textId="58126679"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Maquinas</w:t>
            </w:r>
          </w:p>
        </w:tc>
        <w:tc>
          <w:tcPr>
            <w:tcW w:w="2921" w:type="dxa"/>
            <w:tcBorders>
              <w:top w:val="nil"/>
              <w:left w:val="nil"/>
              <w:bottom w:val="single" w:sz="4" w:space="0" w:color="auto"/>
              <w:right w:val="single" w:sz="4" w:space="0" w:color="auto"/>
            </w:tcBorders>
            <w:shd w:val="clear" w:color="auto" w:fill="auto"/>
            <w:noWrap/>
            <w:vAlign w:val="bottom"/>
            <w:hideMark/>
          </w:tcPr>
          <w:p w14:paraId="705BFF61" w14:textId="54F223F2"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Sistema operativo Actual</w:t>
            </w:r>
          </w:p>
        </w:tc>
        <w:tc>
          <w:tcPr>
            <w:tcW w:w="729" w:type="dxa"/>
            <w:tcBorders>
              <w:top w:val="nil"/>
              <w:left w:val="nil"/>
              <w:bottom w:val="single" w:sz="4" w:space="0" w:color="auto"/>
              <w:right w:val="single" w:sz="4" w:space="0" w:color="auto"/>
            </w:tcBorders>
            <w:shd w:val="clear" w:color="auto" w:fill="auto"/>
            <w:noWrap/>
            <w:vAlign w:val="bottom"/>
            <w:hideMark/>
          </w:tcPr>
          <w:p w14:paraId="14611331" w14:textId="6859DBA5"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Cores</w:t>
            </w:r>
          </w:p>
        </w:tc>
        <w:tc>
          <w:tcPr>
            <w:tcW w:w="1060" w:type="dxa"/>
            <w:tcBorders>
              <w:top w:val="nil"/>
              <w:left w:val="nil"/>
              <w:bottom w:val="single" w:sz="4" w:space="0" w:color="auto"/>
              <w:right w:val="single" w:sz="4" w:space="0" w:color="auto"/>
            </w:tcBorders>
            <w:shd w:val="clear" w:color="auto" w:fill="auto"/>
            <w:noWrap/>
            <w:vAlign w:val="bottom"/>
            <w:hideMark/>
          </w:tcPr>
          <w:p w14:paraId="6B2A0874" w14:textId="5A4C35E3"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Memoria</w:t>
            </w:r>
          </w:p>
        </w:tc>
      </w:tr>
      <w:tr w:rsidR="003A0C38" w:rsidRPr="00B00A0E" w14:paraId="07E83DA4" w14:textId="77777777" w:rsidTr="003A0C38">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905A169" w14:textId="1E618AB4" w:rsidR="003A0C38" w:rsidRPr="00B00A0E" w:rsidRDefault="004D49A6"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4</w:t>
            </w:r>
            <w:r w:rsidR="003A0C38" w:rsidRPr="00B00A0E">
              <w:rPr>
                <w:rFonts w:eastAsia="Times New Roman" w:cstheme="minorHAnsi"/>
                <w:color w:val="000000"/>
                <w:kern w:val="0"/>
                <w:sz w:val="18"/>
                <w:szCs w:val="18"/>
                <w:lang w:eastAsia="es-CO"/>
                <w14:ligatures w14:val="none"/>
              </w:rPr>
              <w:t xml:space="preserve"> LPAR</w:t>
            </w:r>
          </w:p>
        </w:tc>
        <w:tc>
          <w:tcPr>
            <w:tcW w:w="2921" w:type="dxa"/>
            <w:tcBorders>
              <w:top w:val="nil"/>
              <w:left w:val="nil"/>
              <w:bottom w:val="single" w:sz="4" w:space="0" w:color="auto"/>
              <w:right w:val="single" w:sz="4" w:space="0" w:color="auto"/>
            </w:tcBorders>
            <w:shd w:val="clear" w:color="auto" w:fill="auto"/>
            <w:noWrap/>
            <w:vAlign w:val="bottom"/>
            <w:hideMark/>
          </w:tcPr>
          <w:p w14:paraId="080DEAC0" w14:textId="77777777"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AIX 7.2 7200-05-06-2320</w:t>
            </w:r>
          </w:p>
        </w:tc>
        <w:tc>
          <w:tcPr>
            <w:tcW w:w="729" w:type="dxa"/>
            <w:tcBorders>
              <w:top w:val="nil"/>
              <w:left w:val="nil"/>
              <w:bottom w:val="single" w:sz="4" w:space="0" w:color="auto"/>
              <w:right w:val="single" w:sz="4" w:space="0" w:color="auto"/>
            </w:tcBorders>
            <w:shd w:val="clear" w:color="auto" w:fill="auto"/>
            <w:noWrap/>
            <w:vAlign w:val="bottom"/>
            <w:hideMark/>
          </w:tcPr>
          <w:p w14:paraId="18F384AB" w14:textId="77777777"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13</w:t>
            </w:r>
          </w:p>
        </w:tc>
        <w:tc>
          <w:tcPr>
            <w:tcW w:w="1060" w:type="dxa"/>
            <w:tcBorders>
              <w:top w:val="nil"/>
              <w:left w:val="nil"/>
              <w:bottom w:val="single" w:sz="4" w:space="0" w:color="auto"/>
              <w:right w:val="single" w:sz="4" w:space="0" w:color="auto"/>
            </w:tcBorders>
            <w:shd w:val="clear" w:color="auto" w:fill="auto"/>
            <w:noWrap/>
            <w:vAlign w:val="bottom"/>
            <w:hideMark/>
          </w:tcPr>
          <w:p w14:paraId="51356172" w14:textId="797EDBD1" w:rsidR="003A0C38" w:rsidRPr="00B00A0E" w:rsidRDefault="00FC7F5E"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320</w:t>
            </w:r>
          </w:p>
        </w:tc>
      </w:tr>
      <w:tr w:rsidR="003A0C38" w:rsidRPr="00B00A0E" w14:paraId="4FEDB55D" w14:textId="77777777" w:rsidTr="003A0C38">
        <w:trPr>
          <w:trHeight w:val="300"/>
          <w:jc w:val="center"/>
        </w:trPr>
        <w:tc>
          <w:tcPr>
            <w:tcW w:w="1170" w:type="dxa"/>
            <w:tcBorders>
              <w:top w:val="nil"/>
              <w:left w:val="nil"/>
              <w:bottom w:val="nil"/>
              <w:right w:val="nil"/>
            </w:tcBorders>
            <w:shd w:val="clear" w:color="auto" w:fill="auto"/>
            <w:noWrap/>
            <w:vAlign w:val="bottom"/>
            <w:hideMark/>
          </w:tcPr>
          <w:p w14:paraId="73916D47" w14:textId="77777777"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p>
        </w:tc>
        <w:tc>
          <w:tcPr>
            <w:tcW w:w="2921" w:type="dxa"/>
            <w:tcBorders>
              <w:top w:val="nil"/>
              <w:left w:val="nil"/>
              <w:bottom w:val="nil"/>
              <w:right w:val="nil"/>
            </w:tcBorders>
            <w:shd w:val="clear" w:color="auto" w:fill="auto"/>
            <w:noWrap/>
            <w:vAlign w:val="bottom"/>
            <w:hideMark/>
          </w:tcPr>
          <w:p w14:paraId="2D1A3F8B" w14:textId="77777777" w:rsidR="003A0C38" w:rsidRPr="00B00A0E" w:rsidRDefault="003A0C38" w:rsidP="003A0C38">
            <w:pPr>
              <w:spacing w:after="0" w:line="240" w:lineRule="auto"/>
              <w:jc w:val="center"/>
              <w:rPr>
                <w:rFonts w:eastAsia="Times New Roman" w:cstheme="minorHAnsi"/>
                <w:kern w:val="0"/>
                <w:sz w:val="18"/>
                <w:szCs w:val="18"/>
                <w:lang w:eastAsia="es-CO"/>
                <w14:ligatures w14:val="none"/>
              </w:rPr>
            </w:pPr>
          </w:p>
        </w:tc>
        <w:tc>
          <w:tcPr>
            <w:tcW w:w="729" w:type="dxa"/>
            <w:tcBorders>
              <w:top w:val="nil"/>
              <w:left w:val="nil"/>
              <w:bottom w:val="nil"/>
              <w:right w:val="nil"/>
            </w:tcBorders>
            <w:shd w:val="clear" w:color="auto" w:fill="auto"/>
            <w:noWrap/>
            <w:vAlign w:val="bottom"/>
            <w:hideMark/>
          </w:tcPr>
          <w:p w14:paraId="63048FFC" w14:textId="77777777" w:rsidR="003A0C38" w:rsidRPr="00B00A0E" w:rsidRDefault="003A0C38" w:rsidP="003A0C38">
            <w:pPr>
              <w:spacing w:after="0" w:line="240" w:lineRule="auto"/>
              <w:jc w:val="center"/>
              <w:rPr>
                <w:rFonts w:eastAsia="Times New Roman" w:cstheme="minorHAnsi"/>
                <w:kern w:val="0"/>
                <w:sz w:val="18"/>
                <w:szCs w:val="18"/>
                <w:lang w:eastAsia="es-CO"/>
                <w14:ligatures w14:val="none"/>
              </w:rPr>
            </w:pPr>
          </w:p>
        </w:tc>
        <w:tc>
          <w:tcPr>
            <w:tcW w:w="1060" w:type="dxa"/>
            <w:tcBorders>
              <w:top w:val="nil"/>
              <w:left w:val="nil"/>
              <w:bottom w:val="nil"/>
              <w:right w:val="nil"/>
            </w:tcBorders>
            <w:shd w:val="clear" w:color="auto" w:fill="auto"/>
            <w:noWrap/>
            <w:vAlign w:val="bottom"/>
            <w:hideMark/>
          </w:tcPr>
          <w:p w14:paraId="4114A43E" w14:textId="77777777" w:rsidR="003A0C38" w:rsidRPr="00B00A0E" w:rsidRDefault="003A0C38" w:rsidP="003A0C38">
            <w:pPr>
              <w:spacing w:after="0" w:line="240" w:lineRule="auto"/>
              <w:jc w:val="center"/>
              <w:rPr>
                <w:rFonts w:eastAsia="Times New Roman" w:cstheme="minorHAnsi"/>
                <w:kern w:val="0"/>
                <w:sz w:val="18"/>
                <w:szCs w:val="18"/>
                <w:lang w:eastAsia="es-CO"/>
                <w14:ligatures w14:val="none"/>
              </w:rPr>
            </w:pPr>
          </w:p>
        </w:tc>
      </w:tr>
      <w:tr w:rsidR="003A0C38" w:rsidRPr="00B00A0E" w14:paraId="3BF96B44" w14:textId="77777777" w:rsidTr="003A0C38">
        <w:trPr>
          <w:trHeight w:val="300"/>
          <w:jc w:val="center"/>
        </w:trPr>
        <w:tc>
          <w:tcPr>
            <w:tcW w:w="58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39EA1" w14:textId="4EAF0E62" w:rsidR="003A0C38" w:rsidRPr="00B00A0E" w:rsidRDefault="003A0C38" w:rsidP="003A0C38">
            <w:pPr>
              <w:spacing w:after="0" w:line="240" w:lineRule="auto"/>
              <w:jc w:val="center"/>
              <w:rPr>
                <w:rFonts w:eastAsia="Times New Roman" w:cstheme="minorHAnsi"/>
                <w:b/>
                <w:bCs/>
                <w:color w:val="000000"/>
                <w:kern w:val="0"/>
                <w:sz w:val="18"/>
                <w:szCs w:val="18"/>
                <w:lang w:eastAsia="es-CO"/>
                <w14:ligatures w14:val="none"/>
              </w:rPr>
            </w:pPr>
            <w:r w:rsidRPr="00B00A0E">
              <w:rPr>
                <w:rFonts w:eastAsia="Times New Roman" w:cstheme="minorHAnsi"/>
                <w:b/>
                <w:bCs/>
                <w:color w:val="000000"/>
                <w:kern w:val="0"/>
                <w:sz w:val="18"/>
                <w:szCs w:val="18"/>
                <w:lang w:eastAsia="es-CO"/>
                <w14:ligatures w14:val="none"/>
              </w:rPr>
              <w:t xml:space="preserve">Arquitectura </w:t>
            </w:r>
            <w:proofErr w:type="spellStart"/>
            <w:r w:rsidR="006E5142" w:rsidRPr="00B00A0E">
              <w:rPr>
                <w:rFonts w:eastAsia="Times New Roman" w:cstheme="minorHAnsi"/>
                <w:b/>
                <w:bCs/>
                <w:color w:val="000000"/>
                <w:kern w:val="0"/>
                <w:sz w:val="18"/>
                <w:szCs w:val="18"/>
                <w:lang w:eastAsia="es-CO"/>
                <w14:ligatures w14:val="none"/>
              </w:rPr>
              <w:t>IBMi</w:t>
            </w:r>
            <w:proofErr w:type="spellEnd"/>
          </w:p>
        </w:tc>
      </w:tr>
      <w:tr w:rsidR="003A0C38" w:rsidRPr="00B00A0E" w14:paraId="6F9676BB" w14:textId="77777777" w:rsidTr="003A0C38">
        <w:trPr>
          <w:trHeight w:val="300"/>
          <w:jc w:val="center"/>
        </w:trPr>
        <w:tc>
          <w:tcPr>
            <w:tcW w:w="58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4F561" w14:textId="38BC235A" w:rsidR="003A0C38" w:rsidRPr="00B00A0E" w:rsidRDefault="003A0C38" w:rsidP="003A0C38">
            <w:pPr>
              <w:spacing w:after="0" w:line="240" w:lineRule="auto"/>
              <w:jc w:val="center"/>
              <w:rPr>
                <w:rFonts w:eastAsia="Times New Roman" w:cstheme="minorHAnsi"/>
                <w:b/>
                <w:bCs/>
                <w:color w:val="000000"/>
                <w:kern w:val="0"/>
                <w:sz w:val="18"/>
                <w:szCs w:val="18"/>
                <w:lang w:eastAsia="es-CO"/>
                <w14:ligatures w14:val="none"/>
              </w:rPr>
            </w:pPr>
            <w:r w:rsidRPr="00B00A0E">
              <w:rPr>
                <w:rFonts w:eastAsia="Times New Roman" w:cstheme="minorHAnsi"/>
                <w:b/>
                <w:bCs/>
                <w:color w:val="000000"/>
                <w:kern w:val="0"/>
                <w:sz w:val="18"/>
                <w:szCs w:val="18"/>
                <w:lang w:eastAsia="es-CO"/>
                <w14:ligatures w14:val="none"/>
              </w:rPr>
              <w:t>Contingencia</w:t>
            </w:r>
          </w:p>
        </w:tc>
      </w:tr>
      <w:tr w:rsidR="003A0C38" w:rsidRPr="00B00A0E" w14:paraId="13B71952" w14:textId="77777777" w:rsidTr="003A0C38">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A55E4BB" w14:textId="24A4FE07"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Maquinas</w:t>
            </w:r>
          </w:p>
        </w:tc>
        <w:tc>
          <w:tcPr>
            <w:tcW w:w="2921" w:type="dxa"/>
            <w:tcBorders>
              <w:top w:val="nil"/>
              <w:left w:val="nil"/>
              <w:bottom w:val="single" w:sz="4" w:space="0" w:color="auto"/>
              <w:right w:val="single" w:sz="4" w:space="0" w:color="auto"/>
            </w:tcBorders>
            <w:shd w:val="clear" w:color="auto" w:fill="auto"/>
            <w:noWrap/>
            <w:vAlign w:val="bottom"/>
            <w:hideMark/>
          </w:tcPr>
          <w:p w14:paraId="4C34E36D" w14:textId="68B20D36"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Sistema operativo Actual</w:t>
            </w:r>
          </w:p>
        </w:tc>
        <w:tc>
          <w:tcPr>
            <w:tcW w:w="729" w:type="dxa"/>
            <w:tcBorders>
              <w:top w:val="nil"/>
              <w:left w:val="nil"/>
              <w:bottom w:val="single" w:sz="4" w:space="0" w:color="auto"/>
              <w:right w:val="single" w:sz="4" w:space="0" w:color="auto"/>
            </w:tcBorders>
            <w:shd w:val="clear" w:color="auto" w:fill="auto"/>
            <w:noWrap/>
            <w:vAlign w:val="bottom"/>
            <w:hideMark/>
          </w:tcPr>
          <w:p w14:paraId="2405B26D" w14:textId="11B1B313"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Cores</w:t>
            </w:r>
          </w:p>
        </w:tc>
        <w:tc>
          <w:tcPr>
            <w:tcW w:w="1060" w:type="dxa"/>
            <w:tcBorders>
              <w:top w:val="nil"/>
              <w:left w:val="nil"/>
              <w:bottom w:val="single" w:sz="4" w:space="0" w:color="auto"/>
              <w:right w:val="single" w:sz="4" w:space="0" w:color="auto"/>
            </w:tcBorders>
            <w:shd w:val="clear" w:color="auto" w:fill="auto"/>
            <w:noWrap/>
            <w:vAlign w:val="bottom"/>
            <w:hideMark/>
          </w:tcPr>
          <w:p w14:paraId="099AD3AC" w14:textId="692FAD4D" w:rsidR="003A0C38" w:rsidRPr="00B00A0E" w:rsidRDefault="003A0C38" w:rsidP="003A0C38">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Memoria</w:t>
            </w:r>
          </w:p>
        </w:tc>
      </w:tr>
      <w:tr w:rsidR="003A0C38" w:rsidRPr="00B00A0E" w14:paraId="0CD8C20E" w14:textId="77777777" w:rsidTr="003A0C38">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2531C3A" w14:textId="77777777" w:rsidR="003A0C38" w:rsidRPr="00B00A0E" w:rsidRDefault="003A0C38" w:rsidP="003A0C38">
            <w:pPr>
              <w:spacing w:after="0" w:line="240" w:lineRule="auto"/>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2 LPAR</w:t>
            </w:r>
          </w:p>
        </w:tc>
        <w:tc>
          <w:tcPr>
            <w:tcW w:w="2921" w:type="dxa"/>
            <w:tcBorders>
              <w:top w:val="nil"/>
              <w:left w:val="nil"/>
              <w:bottom w:val="single" w:sz="4" w:space="0" w:color="auto"/>
              <w:right w:val="single" w:sz="4" w:space="0" w:color="auto"/>
            </w:tcBorders>
            <w:shd w:val="clear" w:color="auto" w:fill="auto"/>
            <w:noWrap/>
            <w:vAlign w:val="bottom"/>
            <w:hideMark/>
          </w:tcPr>
          <w:p w14:paraId="796EDB2C" w14:textId="77777777" w:rsidR="003A0C38" w:rsidRPr="00B00A0E" w:rsidRDefault="003A0C38" w:rsidP="003A0C38">
            <w:pPr>
              <w:spacing w:after="0" w:line="240" w:lineRule="auto"/>
              <w:rPr>
                <w:rFonts w:eastAsia="Times New Roman" w:cstheme="minorHAnsi"/>
                <w:color w:val="000000"/>
                <w:kern w:val="0"/>
                <w:sz w:val="18"/>
                <w:szCs w:val="18"/>
                <w:lang w:eastAsia="es-CO"/>
                <w14:ligatures w14:val="none"/>
              </w:rPr>
            </w:pPr>
            <w:proofErr w:type="spellStart"/>
            <w:r w:rsidRPr="00B00A0E">
              <w:rPr>
                <w:rFonts w:eastAsia="Times New Roman" w:cstheme="minorHAnsi"/>
                <w:color w:val="000000"/>
                <w:kern w:val="0"/>
                <w:sz w:val="18"/>
                <w:szCs w:val="18"/>
                <w:lang w:eastAsia="es-CO"/>
                <w14:ligatures w14:val="none"/>
              </w:rPr>
              <w:t>IBMi</w:t>
            </w:r>
            <w:proofErr w:type="spellEnd"/>
            <w:r w:rsidRPr="00B00A0E">
              <w:rPr>
                <w:rFonts w:eastAsia="Times New Roman" w:cstheme="minorHAnsi"/>
                <w:color w:val="000000"/>
                <w:kern w:val="0"/>
                <w:sz w:val="18"/>
                <w:szCs w:val="18"/>
                <w:lang w:eastAsia="es-CO"/>
                <w14:ligatures w14:val="none"/>
              </w:rPr>
              <w:t xml:space="preserve"> 7,4</w:t>
            </w:r>
          </w:p>
        </w:tc>
        <w:tc>
          <w:tcPr>
            <w:tcW w:w="729" w:type="dxa"/>
            <w:tcBorders>
              <w:top w:val="nil"/>
              <w:left w:val="nil"/>
              <w:bottom w:val="single" w:sz="4" w:space="0" w:color="auto"/>
              <w:right w:val="single" w:sz="4" w:space="0" w:color="auto"/>
            </w:tcBorders>
            <w:shd w:val="clear" w:color="auto" w:fill="auto"/>
            <w:noWrap/>
            <w:vAlign w:val="bottom"/>
            <w:hideMark/>
          </w:tcPr>
          <w:p w14:paraId="2CDB1BCD" w14:textId="77777777" w:rsidR="003A0C38" w:rsidRPr="00B00A0E" w:rsidRDefault="003A0C38" w:rsidP="003A0C38">
            <w:pPr>
              <w:spacing w:after="0" w:line="240" w:lineRule="auto"/>
              <w:jc w:val="right"/>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1,5</w:t>
            </w:r>
          </w:p>
        </w:tc>
        <w:tc>
          <w:tcPr>
            <w:tcW w:w="1060" w:type="dxa"/>
            <w:tcBorders>
              <w:top w:val="nil"/>
              <w:left w:val="nil"/>
              <w:bottom w:val="single" w:sz="4" w:space="0" w:color="auto"/>
              <w:right w:val="single" w:sz="4" w:space="0" w:color="auto"/>
            </w:tcBorders>
            <w:shd w:val="clear" w:color="auto" w:fill="auto"/>
            <w:noWrap/>
            <w:vAlign w:val="bottom"/>
            <w:hideMark/>
          </w:tcPr>
          <w:p w14:paraId="6CC641D7" w14:textId="77777777" w:rsidR="003A0C38" w:rsidRPr="00B00A0E" w:rsidRDefault="003A0C38" w:rsidP="00C86512">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32</w:t>
            </w:r>
          </w:p>
        </w:tc>
      </w:tr>
      <w:tr w:rsidR="003A0C38" w:rsidRPr="00B00A0E" w14:paraId="7DD5CCBD" w14:textId="77777777" w:rsidTr="003A0C38">
        <w:trPr>
          <w:trHeight w:val="300"/>
          <w:jc w:val="center"/>
        </w:trPr>
        <w:tc>
          <w:tcPr>
            <w:tcW w:w="58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94AC1" w14:textId="77777777" w:rsidR="003A0C38" w:rsidRPr="00B00A0E" w:rsidRDefault="003A0C38" w:rsidP="003A0C38">
            <w:pPr>
              <w:spacing w:after="0" w:line="240" w:lineRule="auto"/>
              <w:jc w:val="center"/>
              <w:rPr>
                <w:rFonts w:eastAsia="Times New Roman" w:cstheme="minorHAnsi"/>
                <w:b/>
                <w:bCs/>
                <w:color w:val="000000"/>
                <w:kern w:val="0"/>
                <w:sz w:val="18"/>
                <w:szCs w:val="18"/>
                <w:lang w:eastAsia="es-CO"/>
                <w14:ligatures w14:val="none"/>
              </w:rPr>
            </w:pPr>
            <w:r w:rsidRPr="00B00A0E">
              <w:rPr>
                <w:rFonts w:eastAsia="Times New Roman" w:cstheme="minorHAnsi"/>
                <w:b/>
                <w:bCs/>
                <w:color w:val="000000"/>
                <w:kern w:val="0"/>
                <w:sz w:val="18"/>
                <w:szCs w:val="18"/>
                <w:lang w:eastAsia="es-CO"/>
                <w14:ligatures w14:val="none"/>
              </w:rPr>
              <w:t>Pruebas</w:t>
            </w:r>
          </w:p>
        </w:tc>
      </w:tr>
      <w:tr w:rsidR="003A0C38" w:rsidRPr="00B00A0E" w14:paraId="4C0DB3A4" w14:textId="77777777" w:rsidTr="003A0C38">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E1C6DF7" w14:textId="77777777" w:rsidR="003A0C38" w:rsidRPr="00B00A0E" w:rsidRDefault="003A0C38" w:rsidP="003A0C38">
            <w:pPr>
              <w:spacing w:after="0" w:line="240" w:lineRule="auto"/>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 xml:space="preserve">Maquinas </w:t>
            </w:r>
          </w:p>
        </w:tc>
        <w:tc>
          <w:tcPr>
            <w:tcW w:w="2921" w:type="dxa"/>
            <w:tcBorders>
              <w:top w:val="nil"/>
              <w:left w:val="nil"/>
              <w:bottom w:val="single" w:sz="4" w:space="0" w:color="auto"/>
              <w:right w:val="single" w:sz="4" w:space="0" w:color="auto"/>
            </w:tcBorders>
            <w:shd w:val="clear" w:color="auto" w:fill="auto"/>
            <w:noWrap/>
            <w:vAlign w:val="bottom"/>
            <w:hideMark/>
          </w:tcPr>
          <w:p w14:paraId="73B36795" w14:textId="77777777" w:rsidR="003A0C38" w:rsidRPr="00B00A0E" w:rsidRDefault="003A0C38" w:rsidP="003A0C38">
            <w:pPr>
              <w:spacing w:after="0" w:line="240" w:lineRule="auto"/>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 xml:space="preserve">Sistema operativo Actual </w:t>
            </w:r>
          </w:p>
        </w:tc>
        <w:tc>
          <w:tcPr>
            <w:tcW w:w="729" w:type="dxa"/>
            <w:tcBorders>
              <w:top w:val="nil"/>
              <w:left w:val="nil"/>
              <w:bottom w:val="single" w:sz="4" w:space="0" w:color="auto"/>
              <w:right w:val="single" w:sz="4" w:space="0" w:color="auto"/>
            </w:tcBorders>
            <w:shd w:val="clear" w:color="auto" w:fill="auto"/>
            <w:noWrap/>
            <w:vAlign w:val="bottom"/>
            <w:hideMark/>
          </w:tcPr>
          <w:p w14:paraId="4499AA93" w14:textId="77777777" w:rsidR="003A0C38" w:rsidRPr="00B00A0E" w:rsidRDefault="003A0C38" w:rsidP="003A0C38">
            <w:pPr>
              <w:spacing w:after="0" w:line="240" w:lineRule="auto"/>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 xml:space="preserve">Cores </w:t>
            </w:r>
          </w:p>
        </w:tc>
        <w:tc>
          <w:tcPr>
            <w:tcW w:w="1060" w:type="dxa"/>
            <w:tcBorders>
              <w:top w:val="nil"/>
              <w:left w:val="nil"/>
              <w:bottom w:val="single" w:sz="4" w:space="0" w:color="auto"/>
              <w:right w:val="single" w:sz="4" w:space="0" w:color="auto"/>
            </w:tcBorders>
            <w:shd w:val="clear" w:color="auto" w:fill="auto"/>
            <w:noWrap/>
            <w:vAlign w:val="bottom"/>
            <w:hideMark/>
          </w:tcPr>
          <w:p w14:paraId="5631B586" w14:textId="77777777" w:rsidR="003A0C38" w:rsidRPr="00B00A0E" w:rsidRDefault="003A0C38" w:rsidP="003A0C38">
            <w:pPr>
              <w:spacing w:after="0" w:line="240" w:lineRule="auto"/>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 xml:space="preserve">Memoria </w:t>
            </w:r>
          </w:p>
        </w:tc>
      </w:tr>
      <w:tr w:rsidR="003A0C38" w:rsidRPr="00B00A0E" w14:paraId="724B7EFC" w14:textId="77777777" w:rsidTr="003A0C38">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4B16BE0" w14:textId="77777777" w:rsidR="003A0C38" w:rsidRPr="00B00A0E" w:rsidRDefault="003A0C38" w:rsidP="003A0C38">
            <w:pPr>
              <w:spacing w:after="0" w:line="240" w:lineRule="auto"/>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3 LPAR</w:t>
            </w:r>
          </w:p>
        </w:tc>
        <w:tc>
          <w:tcPr>
            <w:tcW w:w="2921" w:type="dxa"/>
            <w:tcBorders>
              <w:top w:val="nil"/>
              <w:left w:val="nil"/>
              <w:bottom w:val="single" w:sz="4" w:space="0" w:color="auto"/>
              <w:right w:val="single" w:sz="4" w:space="0" w:color="auto"/>
            </w:tcBorders>
            <w:shd w:val="clear" w:color="auto" w:fill="auto"/>
            <w:noWrap/>
            <w:vAlign w:val="bottom"/>
            <w:hideMark/>
          </w:tcPr>
          <w:p w14:paraId="65844D49" w14:textId="77777777" w:rsidR="003A0C38" w:rsidRPr="00B00A0E" w:rsidRDefault="003A0C38" w:rsidP="003A0C38">
            <w:pPr>
              <w:spacing w:after="0" w:line="240" w:lineRule="auto"/>
              <w:rPr>
                <w:rFonts w:eastAsia="Times New Roman" w:cstheme="minorHAnsi"/>
                <w:color w:val="000000"/>
                <w:kern w:val="0"/>
                <w:sz w:val="18"/>
                <w:szCs w:val="18"/>
                <w:lang w:eastAsia="es-CO"/>
                <w14:ligatures w14:val="none"/>
              </w:rPr>
            </w:pPr>
            <w:proofErr w:type="spellStart"/>
            <w:r w:rsidRPr="00B00A0E">
              <w:rPr>
                <w:rFonts w:eastAsia="Times New Roman" w:cstheme="minorHAnsi"/>
                <w:color w:val="000000"/>
                <w:kern w:val="0"/>
                <w:sz w:val="18"/>
                <w:szCs w:val="18"/>
                <w:lang w:eastAsia="es-CO"/>
                <w14:ligatures w14:val="none"/>
              </w:rPr>
              <w:t>IBMi</w:t>
            </w:r>
            <w:proofErr w:type="spellEnd"/>
            <w:r w:rsidRPr="00B00A0E">
              <w:rPr>
                <w:rFonts w:eastAsia="Times New Roman" w:cstheme="minorHAnsi"/>
                <w:color w:val="000000"/>
                <w:kern w:val="0"/>
                <w:sz w:val="18"/>
                <w:szCs w:val="18"/>
                <w:lang w:eastAsia="es-CO"/>
                <w14:ligatures w14:val="none"/>
              </w:rPr>
              <w:t xml:space="preserve"> 7,4</w:t>
            </w:r>
          </w:p>
        </w:tc>
        <w:tc>
          <w:tcPr>
            <w:tcW w:w="729" w:type="dxa"/>
            <w:tcBorders>
              <w:top w:val="nil"/>
              <w:left w:val="nil"/>
              <w:bottom w:val="single" w:sz="4" w:space="0" w:color="auto"/>
              <w:right w:val="single" w:sz="4" w:space="0" w:color="auto"/>
            </w:tcBorders>
            <w:shd w:val="clear" w:color="auto" w:fill="auto"/>
            <w:noWrap/>
            <w:vAlign w:val="bottom"/>
            <w:hideMark/>
          </w:tcPr>
          <w:p w14:paraId="1F95CC5A" w14:textId="77777777" w:rsidR="003A0C38" w:rsidRPr="00B00A0E" w:rsidRDefault="003A0C38" w:rsidP="003A0C38">
            <w:pPr>
              <w:spacing w:after="0" w:line="240" w:lineRule="auto"/>
              <w:jc w:val="right"/>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1,5</w:t>
            </w:r>
          </w:p>
        </w:tc>
        <w:tc>
          <w:tcPr>
            <w:tcW w:w="1060" w:type="dxa"/>
            <w:tcBorders>
              <w:top w:val="nil"/>
              <w:left w:val="nil"/>
              <w:bottom w:val="single" w:sz="4" w:space="0" w:color="auto"/>
              <w:right w:val="single" w:sz="4" w:space="0" w:color="auto"/>
            </w:tcBorders>
            <w:shd w:val="clear" w:color="auto" w:fill="auto"/>
            <w:noWrap/>
            <w:vAlign w:val="bottom"/>
            <w:hideMark/>
          </w:tcPr>
          <w:p w14:paraId="50CD6293" w14:textId="77777777" w:rsidR="003A0C38" w:rsidRPr="00B00A0E" w:rsidRDefault="003A0C38" w:rsidP="00C86512">
            <w:pPr>
              <w:spacing w:after="0" w:line="240" w:lineRule="auto"/>
              <w:jc w:val="center"/>
              <w:rPr>
                <w:rFonts w:eastAsia="Times New Roman" w:cstheme="minorHAnsi"/>
                <w:color w:val="000000"/>
                <w:kern w:val="0"/>
                <w:sz w:val="18"/>
                <w:szCs w:val="18"/>
                <w:lang w:eastAsia="es-CO"/>
                <w14:ligatures w14:val="none"/>
              </w:rPr>
            </w:pPr>
            <w:r w:rsidRPr="00B00A0E">
              <w:rPr>
                <w:rFonts w:eastAsia="Times New Roman" w:cstheme="minorHAnsi"/>
                <w:color w:val="000000"/>
                <w:kern w:val="0"/>
                <w:sz w:val="18"/>
                <w:szCs w:val="18"/>
                <w:lang w:eastAsia="es-CO"/>
                <w14:ligatures w14:val="none"/>
              </w:rPr>
              <w:t>30</w:t>
            </w:r>
          </w:p>
        </w:tc>
      </w:tr>
    </w:tbl>
    <w:p w14:paraId="1B4E713A" w14:textId="77777777" w:rsidR="00612EB6" w:rsidRPr="006F7D45" w:rsidRDefault="00612EB6" w:rsidP="00F618AB">
      <w:pPr>
        <w:pStyle w:val="Sinespaciado"/>
        <w:rPr>
          <w:rFonts w:asciiTheme="minorHAnsi" w:hAnsiTheme="minorHAnsi" w:cstheme="minorHAnsi"/>
        </w:rPr>
      </w:pPr>
    </w:p>
    <w:p w14:paraId="0AD51FEF" w14:textId="43F8FFF8" w:rsidR="001F7EEB" w:rsidRPr="006F7D45" w:rsidRDefault="001F7EEB" w:rsidP="001F7EEB">
      <w:pPr>
        <w:pStyle w:val="Ttulo3"/>
        <w:rPr>
          <w:rFonts w:asciiTheme="minorHAnsi" w:hAnsiTheme="minorHAnsi" w:cstheme="minorHAnsi"/>
          <w:szCs w:val="22"/>
        </w:rPr>
      </w:pPr>
      <w:bookmarkStart w:id="7" w:name="_Toc191215735"/>
      <w:r w:rsidRPr="006F7D45">
        <w:rPr>
          <w:rFonts w:asciiTheme="minorHAnsi" w:hAnsiTheme="minorHAnsi" w:cstheme="minorHAnsi"/>
          <w:szCs w:val="22"/>
        </w:rPr>
        <w:t>Descripciones requerimientos infraestructura</w:t>
      </w:r>
      <w:bookmarkEnd w:id="7"/>
    </w:p>
    <w:p w14:paraId="599CF282" w14:textId="77777777" w:rsidR="001F7EEB" w:rsidRPr="006F7D45" w:rsidRDefault="001F7EEB" w:rsidP="00F618AB">
      <w:pPr>
        <w:pStyle w:val="Sinespaciado"/>
        <w:rPr>
          <w:rFonts w:asciiTheme="minorHAnsi" w:hAnsiTheme="minorHAnsi" w:cstheme="minorHAnsi"/>
        </w:rPr>
      </w:pPr>
    </w:p>
    <w:p w14:paraId="49C3F016" w14:textId="271D51A1" w:rsidR="005C37A4" w:rsidRPr="006F7D45" w:rsidRDefault="000B64E2" w:rsidP="00430B0D">
      <w:pPr>
        <w:pStyle w:val="Sinespaciado"/>
        <w:numPr>
          <w:ilvl w:val="0"/>
          <w:numId w:val="14"/>
        </w:numPr>
        <w:rPr>
          <w:rFonts w:asciiTheme="minorHAnsi" w:hAnsiTheme="minorHAnsi" w:cstheme="minorHAnsi"/>
        </w:rPr>
      </w:pPr>
      <w:r w:rsidRPr="006F7D45">
        <w:rPr>
          <w:rFonts w:asciiTheme="minorHAnsi" w:hAnsiTheme="minorHAnsi" w:cstheme="minorHAnsi"/>
        </w:rPr>
        <w:t>Para la plataforma de AS</w:t>
      </w:r>
      <w:r w:rsidR="000029A6" w:rsidRPr="006F7D45">
        <w:rPr>
          <w:rFonts w:asciiTheme="minorHAnsi" w:hAnsiTheme="minorHAnsi" w:cstheme="minorHAnsi"/>
        </w:rPr>
        <w:t>400 es</w:t>
      </w:r>
      <w:r w:rsidRPr="006F7D45">
        <w:rPr>
          <w:rFonts w:asciiTheme="minorHAnsi" w:hAnsiTheme="minorHAnsi" w:cstheme="minorHAnsi"/>
        </w:rPr>
        <w:t xml:space="preserve"> requerido tener </w:t>
      </w:r>
      <w:r w:rsidR="008B28EE" w:rsidRPr="006F7D45">
        <w:rPr>
          <w:rFonts w:asciiTheme="minorHAnsi" w:hAnsiTheme="minorHAnsi" w:cstheme="minorHAnsi"/>
        </w:rPr>
        <w:t>una</w:t>
      </w:r>
      <w:r w:rsidR="00194D1B" w:rsidRPr="006F7D45">
        <w:rPr>
          <w:rFonts w:asciiTheme="minorHAnsi" w:hAnsiTheme="minorHAnsi" w:cstheme="minorHAnsi"/>
        </w:rPr>
        <w:t xml:space="preserve"> Librería </w:t>
      </w:r>
      <w:r w:rsidR="00E8546C" w:rsidRPr="006F7D45">
        <w:rPr>
          <w:rFonts w:asciiTheme="minorHAnsi" w:hAnsiTheme="minorHAnsi" w:cstheme="minorHAnsi"/>
        </w:rPr>
        <w:t>de cintas IBM</w:t>
      </w:r>
      <w:r w:rsidR="00A163B2" w:rsidRPr="006F7D45">
        <w:rPr>
          <w:rFonts w:asciiTheme="minorHAnsi" w:hAnsiTheme="minorHAnsi" w:cstheme="minorHAnsi"/>
        </w:rPr>
        <w:t xml:space="preserve"> TS</w:t>
      </w:r>
      <w:r w:rsidR="00E8546C" w:rsidRPr="006F7D45">
        <w:rPr>
          <w:rFonts w:asciiTheme="minorHAnsi" w:hAnsiTheme="minorHAnsi" w:cstheme="minorHAnsi"/>
        </w:rPr>
        <w:t xml:space="preserve"> que soporte LTO 7, LTO</w:t>
      </w:r>
      <w:r w:rsidR="00716E2E" w:rsidRPr="006F7D45">
        <w:rPr>
          <w:rFonts w:asciiTheme="minorHAnsi" w:hAnsiTheme="minorHAnsi" w:cstheme="minorHAnsi"/>
        </w:rPr>
        <w:t xml:space="preserve"> 8 y LTO 9 </w:t>
      </w:r>
      <w:r w:rsidR="009B2BF6" w:rsidRPr="006F7D45">
        <w:rPr>
          <w:rFonts w:asciiTheme="minorHAnsi" w:hAnsiTheme="minorHAnsi" w:cstheme="minorHAnsi"/>
        </w:rPr>
        <w:t xml:space="preserve">para </w:t>
      </w:r>
      <w:proofErr w:type="gramStart"/>
      <w:r w:rsidR="009B2BF6" w:rsidRPr="006F7D45">
        <w:rPr>
          <w:rFonts w:asciiTheme="minorHAnsi" w:hAnsiTheme="minorHAnsi" w:cstheme="minorHAnsi"/>
        </w:rPr>
        <w:t xml:space="preserve">el </w:t>
      </w:r>
      <w:proofErr w:type="spellStart"/>
      <w:r w:rsidR="009B2BF6" w:rsidRPr="006F7D45">
        <w:rPr>
          <w:rFonts w:asciiTheme="minorHAnsi" w:hAnsiTheme="minorHAnsi" w:cstheme="minorHAnsi"/>
        </w:rPr>
        <w:t>backup</w:t>
      </w:r>
      <w:proofErr w:type="spellEnd"/>
      <w:proofErr w:type="gramEnd"/>
      <w:r w:rsidR="009B2BF6" w:rsidRPr="006F7D45">
        <w:rPr>
          <w:rFonts w:asciiTheme="minorHAnsi" w:hAnsiTheme="minorHAnsi" w:cstheme="minorHAnsi"/>
        </w:rPr>
        <w:t xml:space="preserve"> a </w:t>
      </w:r>
      <w:r w:rsidR="0033607A" w:rsidRPr="006F7D45">
        <w:rPr>
          <w:rFonts w:asciiTheme="minorHAnsi" w:hAnsiTheme="minorHAnsi" w:cstheme="minorHAnsi"/>
        </w:rPr>
        <w:t>realizar,</w:t>
      </w:r>
      <w:r w:rsidR="008116BB" w:rsidRPr="006F7D45">
        <w:rPr>
          <w:rFonts w:asciiTheme="minorHAnsi" w:hAnsiTheme="minorHAnsi" w:cstheme="minorHAnsi"/>
        </w:rPr>
        <w:t xml:space="preserve"> para el sitio principal se debe </w:t>
      </w:r>
      <w:r w:rsidR="0075393C" w:rsidRPr="006F7D45">
        <w:rPr>
          <w:rFonts w:asciiTheme="minorHAnsi" w:hAnsiTheme="minorHAnsi" w:cstheme="minorHAnsi"/>
        </w:rPr>
        <w:t>contar</w:t>
      </w:r>
      <w:r w:rsidR="008116BB" w:rsidRPr="006F7D45">
        <w:rPr>
          <w:rFonts w:asciiTheme="minorHAnsi" w:hAnsiTheme="minorHAnsi" w:cstheme="minorHAnsi"/>
        </w:rPr>
        <w:t xml:space="preserve"> con tres Drive</w:t>
      </w:r>
      <w:r w:rsidR="00A163B2" w:rsidRPr="006F7D45">
        <w:rPr>
          <w:rFonts w:asciiTheme="minorHAnsi" w:hAnsiTheme="minorHAnsi" w:cstheme="minorHAnsi"/>
        </w:rPr>
        <w:t xml:space="preserve"> y en sitio alterno con </w:t>
      </w:r>
      <w:r w:rsidR="006D4778" w:rsidRPr="006F7D45">
        <w:rPr>
          <w:rFonts w:asciiTheme="minorHAnsi" w:hAnsiTheme="minorHAnsi" w:cstheme="minorHAnsi"/>
        </w:rPr>
        <w:t>tres</w:t>
      </w:r>
      <w:r w:rsidR="00A163B2" w:rsidRPr="006F7D45">
        <w:rPr>
          <w:rFonts w:asciiTheme="minorHAnsi" w:hAnsiTheme="minorHAnsi" w:cstheme="minorHAnsi"/>
        </w:rPr>
        <w:t xml:space="preserve"> Drive</w:t>
      </w:r>
      <w:r w:rsidR="00EA61FF" w:rsidRPr="006F7D45">
        <w:rPr>
          <w:rFonts w:asciiTheme="minorHAnsi" w:hAnsiTheme="minorHAnsi" w:cstheme="minorHAnsi"/>
        </w:rPr>
        <w:t>, con Kit de montaje y doble fuente de poder</w:t>
      </w:r>
      <w:r w:rsidR="00A24AAC" w:rsidRPr="006F7D45">
        <w:rPr>
          <w:rFonts w:asciiTheme="minorHAnsi" w:hAnsiTheme="minorHAnsi" w:cstheme="minorHAnsi"/>
        </w:rPr>
        <w:t>.</w:t>
      </w:r>
    </w:p>
    <w:p w14:paraId="65EB9DA0" w14:textId="77777777" w:rsidR="00A24AAC" w:rsidRPr="006F7D45" w:rsidRDefault="00A24AAC" w:rsidP="004770F4">
      <w:pPr>
        <w:pStyle w:val="Sinespaciado"/>
        <w:rPr>
          <w:rFonts w:asciiTheme="minorHAnsi" w:hAnsiTheme="minorHAnsi" w:cstheme="minorHAnsi"/>
        </w:rPr>
      </w:pPr>
    </w:p>
    <w:p w14:paraId="3F38EDDE" w14:textId="66D5B7A1" w:rsidR="00A24AAC" w:rsidRPr="006F7D45" w:rsidRDefault="00704597" w:rsidP="00430B0D">
      <w:pPr>
        <w:pStyle w:val="Sinespaciado"/>
        <w:numPr>
          <w:ilvl w:val="0"/>
          <w:numId w:val="14"/>
        </w:numPr>
        <w:rPr>
          <w:rFonts w:asciiTheme="minorHAnsi" w:eastAsia="Times New Roman" w:hAnsiTheme="minorHAnsi" w:cstheme="minorHAnsi"/>
          <w:lang w:eastAsia="es-CO"/>
        </w:rPr>
      </w:pPr>
      <w:r w:rsidRPr="006F7D45">
        <w:rPr>
          <w:rFonts w:asciiTheme="minorHAnsi" w:eastAsia="Times New Roman" w:hAnsiTheme="minorHAnsi" w:cstheme="minorHAnsi"/>
          <w:lang w:eastAsia="es-CO"/>
        </w:rPr>
        <w:t xml:space="preserve">El proponente </w:t>
      </w:r>
      <w:r w:rsidR="00A24AAC" w:rsidRPr="006F7D45">
        <w:rPr>
          <w:rFonts w:asciiTheme="minorHAnsi" w:eastAsia="Times New Roman" w:hAnsiTheme="minorHAnsi" w:cstheme="minorHAnsi"/>
          <w:lang w:eastAsia="es-CO"/>
        </w:rPr>
        <w:t xml:space="preserve">debe proveer todo lo requerido en software para realizar </w:t>
      </w:r>
      <w:proofErr w:type="spellStart"/>
      <w:r w:rsidR="00A24AAC" w:rsidRPr="006F7D45">
        <w:rPr>
          <w:rFonts w:asciiTheme="minorHAnsi" w:eastAsia="Times New Roman" w:hAnsiTheme="minorHAnsi" w:cstheme="minorHAnsi"/>
          <w:lang w:eastAsia="es-CO"/>
        </w:rPr>
        <w:t>backup</w:t>
      </w:r>
      <w:proofErr w:type="spellEnd"/>
      <w:r w:rsidR="00A24AAC" w:rsidRPr="006F7D45">
        <w:rPr>
          <w:rFonts w:asciiTheme="minorHAnsi" w:eastAsia="Times New Roman" w:hAnsiTheme="minorHAnsi" w:cstheme="minorHAnsi"/>
          <w:lang w:eastAsia="es-CO"/>
        </w:rPr>
        <w:t xml:space="preserve"> a la plataforma de AS400 en sitio principal y en sitio alterno y brindar el soporte requerido</w:t>
      </w:r>
      <w:r w:rsidR="00F326E5" w:rsidRPr="006F7D45">
        <w:rPr>
          <w:rFonts w:asciiTheme="minorHAnsi" w:eastAsia="Times New Roman" w:hAnsiTheme="minorHAnsi" w:cstheme="minorHAnsi"/>
          <w:lang w:eastAsia="es-CO"/>
        </w:rPr>
        <w:t>.</w:t>
      </w:r>
      <w:r w:rsidR="00A24AAC" w:rsidRPr="006F7D45">
        <w:rPr>
          <w:rFonts w:asciiTheme="minorHAnsi" w:eastAsia="Times New Roman" w:hAnsiTheme="minorHAnsi" w:cstheme="minorHAnsi"/>
          <w:lang w:eastAsia="es-CO"/>
        </w:rPr>
        <w:t xml:space="preserve">  </w:t>
      </w:r>
    </w:p>
    <w:p w14:paraId="6E1EB316" w14:textId="77777777" w:rsidR="00EC243F" w:rsidRPr="006F7D45" w:rsidRDefault="00EC243F" w:rsidP="004770F4">
      <w:pPr>
        <w:pStyle w:val="Sinespaciado"/>
        <w:rPr>
          <w:rFonts w:asciiTheme="minorHAnsi" w:hAnsiTheme="minorHAnsi" w:cstheme="minorHAnsi"/>
        </w:rPr>
      </w:pPr>
    </w:p>
    <w:p w14:paraId="07D17F31" w14:textId="4E31F758" w:rsidR="00EC243F" w:rsidRPr="006F7D45" w:rsidRDefault="008F2627" w:rsidP="00430B0D">
      <w:pPr>
        <w:pStyle w:val="Sinespaciado"/>
        <w:numPr>
          <w:ilvl w:val="0"/>
          <w:numId w:val="14"/>
        </w:numPr>
        <w:rPr>
          <w:rFonts w:asciiTheme="minorHAnsi" w:hAnsiTheme="minorHAnsi" w:cstheme="minorHAnsi"/>
        </w:rPr>
      </w:pPr>
      <w:r w:rsidRPr="006F7D45">
        <w:rPr>
          <w:rFonts w:asciiTheme="minorHAnsi" w:hAnsiTheme="minorHAnsi" w:cstheme="minorHAnsi"/>
        </w:rPr>
        <w:t xml:space="preserve">Proveer el licenciamiento para </w:t>
      </w:r>
      <w:r w:rsidR="003D73CB" w:rsidRPr="006F7D45">
        <w:rPr>
          <w:rFonts w:asciiTheme="minorHAnsi" w:hAnsiTheme="minorHAnsi" w:cstheme="minorHAnsi"/>
        </w:rPr>
        <w:t xml:space="preserve">las </w:t>
      </w:r>
      <w:proofErr w:type="spellStart"/>
      <w:r w:rsidR="003D73CB" w:rsidRPr="006F7D45">
        <w:rPr>
          <w:rFonts w:asciiTheme="minorHAnsi" w:hAnsiTheme="minorHAnsi" w:cstheme="minorHAnsi"/>
        </w:rPr>
        <w:t>Lpar</w:t>
      </w:r>
      <w:proofErr w:type="spellEnd"/>
      <w:r w:rsidR="003D73CB" w:rsidRPr="006F7D45">
        <w:rPr>
          <w:rFonts w:asciiTheme="minorHAnsi" w:hAnsiTheme="minorHAnsi" w:cstheme="minorHAnsi"/>
        </w:rPr>
        <w:t xml:space="preserve"> AIX e </w:t>
      </w:r>
      <w:proofErr w:type="spellStart"/>
      <w:r w:rsidR="003D73CB" w:rsidRPr="006F7D45">
        <w:rPr>
          <w:rFonts w:asciiTheme="minorHAnsi" w:hAnsiTheme="minorHAnsi" w:cstheme="minorHAnsi"/>
        </w:rPr>
        <w:t>IBMi</w:t>
      </w:r>
      <w:proofErr w:type="spellEnd"/>
      <w:r w:rsidR="00E26F87" w:rsidRPr="006F7D45">
        <w:rPr>
          <w:rFonts w:asciiTheme="minorHAnsi" w:hAnsiTheme="minorHAnsi" w:cstheme="minorHAnsi"/>
        </w:rPr>
        <w:t xml:space="preserve"> a </w:t>
      </w:r>
      <w:r w:rsidR="006501DC" w:rsidRPr="006F7D45">
        <w:rPr>
          <w:rFonts w:asciiTheme="minorHAnsi" w:hAnsiTheme="minorHAnsi" w:cstheme="minorHAnsi"/>
        </w:rPr>
        <w:t>instala</w:t>
      </w:r>
      <w:r w:rsidR="00E26F87" w:rsidRPr="006F7D45">
        <w:rPr>
          <w:rFonts w:asciiTheme="minorHAnsi" w:hAnsiTheme="minorHAnsi" w:cstheme="minorHAnsi"/>
        </w:rPr>
        <w:t>r</w:t>
      </w:r>
      <w:r w:rsidR="003D73CB" w:rsidRPr="006F7D45">
        <w:rPr>
          <w:rFonts w:asciiTheme="minorHAnsi" w:hAnsiTheme="minorHAnsi" w:cstheme="minorHAnsi"/>
        </w:rPr>
        <w:t xml:space="preserve">, contando </w:t>
      </w:r>
      <w:r w:rsidR="00E0501C" w:rsidRPr="006F7D45">
        <w:rPr>
          <w:rFonts w:asciiTheme="minorHAnsi" w:hAnsiTheme="minorHAnsi" w:cstheme="minorHAnsi"/>
        </w:rPr>
        <w:t xml:space="preserve">con el soporte de </w:t>
      </w:r>
      <w:r w:rsidR="0075393C" w:rsidRPr="006F7D45">
        <w:rPr>
          <w:rFonts w:asciiTheme="minorHAnsi" w:hAnsiTheme="minorHAnsi" w:cstheme="minorHAnsi"/>
        </w:rPr>
        <w:t>fábrica</w:t>
      </w:r>
      <w:r w:rsidR="00E0501C" w:rsidRPr="006F7D45">
        <w:rPr>
          <w:rFonts w:asciiTheme="minorHAnsi" w:hAnsiTheme="minorHAnsi" w:cstheme="minorHAnsi"/>
        </w:rPr>
        <w:t xml:space="preserve"> y las actualizaciones que el fabricante pueda </w:t>
      </w:r>
      <w:r w:rsidR="008B28EE" w:rsidRPr="006F7D45">
        <w:rPr>
          <w:rFonts w:asciiTheme="minorHAnsi" w:hAnsiTheme="minorHAnsi" w:cstheme="minorHAnsi"/>
        </w:rPr>
        <w:t>disponer,</w:t>
      </w:r>
      <w:r w:rsidR="00E0501C" w:rsidRPr="006F7D45">
        <w:rPr>
          <w:rFonts w:asciiTheme="minorHAnsi" w:hAnsiTheme="minorHAnsi" w:cstheme="minorHAnsi"/>
        </w:rPr>
        <w:t xml:space="preserve"> así como </w:t>
      </w:r>
      <w:proofErr w:type="spellStart"/>
      <w:r w:rsidR="00601BE9" w:rsidRPr="006F7D45">
        <w:rPr>
          <w:rFonts w:asciiTheme="minorHAnsi" w:hAnsiTheme="minorHAnsi" w:cstheme="minorHAnsi"/>
        </w:rPr>
        <w:t>upgrade</w:t>
      </w:r>
      <w:proofErr w:type="spellEnd"/>
      <w:r w:rsidR="00601BE9" w:rsidRPr="006F7D45">
        <w:rPr>
          <w:rFonts w:asciiTheme="minorHAnsi" w:hAnsiTheme="minorHAnsi" w:cstheme="minorHAnsi"/>
        </w:rPr>
        <w:t xml:space="preserve"> del sistema operativo</w:t>
      </w:r>
      <w:r w:rsidR="009F294E" w:rsidRPr="006F7D45">
        <w:rPr>
          <w:rFonts w:asciiTheme="minorHAnsi" w:hAnsiTheme="minorHAnsi" w:cstheme="minorHAnsi"/>
        </w:rPr>
        <w:t>, ejemplo de AIX 7.2 a 7.3</w:t>
      </w:r>
      <w:r w:rsidR="0014249F" w:rsidRPr="006F7D45">
        <w:rPr>
          <w:rFonts w:asciiTheme="minorHAnsi" w:hAnsiTheme="minorHAnsi" w:cstheme="minorHAnsi"/>
        </w:rPr>
        <w:t xml:space="preserve"> y posteriores versiones</w:t>
      </w:r>
      <w:r w:rsidR="00E26F87" w:rsidRPr="006F7D45">
        <w:rPr>
          <w:rFonts w:asciiTheme="minorHAnsi" w:hAnsiTheme="minorHAnsi" w:cstheme="minorHAnsi"/>
        </w:rPr>
        <w:t>.</w:t>
      </w:r>
    </w:p>
    <w:p w14:paraId="2A2DFD99" w14:textId="77777777" w:rsidR="003F0466" w:rsidRPr="006F7D45" w:rsidRDefault="003F0466" w:rsidP="004770F4">
      <w:pPr>
        <w:pStyle w:val="Sinespaciado"/>
        <w:rPr>
          <w:rFonts w:asciiTheme="minorHAnsi" w:hAnsiTheme="minorHAnsi" w:cstheme="minorHAnsi"/>
        </w:rPr>
      </w:pPr>
    </w:p>
    <w:p w14:paraId="037A9FFE" w14:textId="6DEABD76" w:rsidR="00D27D66" w:rsidRPr="006F7D45" w:rsidRDefault="008E3B82" w:rsidP="00430B0D">
      <w:pPr>
        <w:pStyle w:val="Sinespaciado"/>
        <w:numPr>
          <w:ilvl w:val="0"/>
          <w:numId w:val="14"/>
        </w:numPr>
        <w:rPr>
          <w:rFonts w:asciiTheme="minorHAnsi" w:hAnsiTheme="minorHAnsi" w:cstheme="minorHAnsi"/>
        </w:rPr>
      </w:pPr>
      <w:r w:rsidRPr="006F7D45">
        <w:rPr>
          <w:rFonts w:asciiTheme="minorHAnsi" w:hAnsiTheme="minorHAnsi" w:cstheme="minorHAnsi"/>
        </w:rPr>
        <w:t xml:space="preserve">Entregar los elementos de software y su licenciamiento de software </w:t>
      </w:r>
      <w:r w:rsidR="00FB1A13" w:rsidRPr="006F7D45">
        <w:rPr>
          <w:rFonts w:asciiTheme="minorHAnsi" w:hAnsiTheme="minorHAnsi" w:cstheme="minorHAnsi"/>
        </w:rPr>
        <w:t xml:space="preserve">que pertenecen a </w:t>
      </w:r>
      <w:proofErr w:type="spellStart"/>
      <w:r w:rsidR="00FB1A13" w:rsidRPr="006F7D45">
        <w:rPr>
          <w:rFonts w:asciiTheme="minorHAnsi" w:hAnsiTheme="minorHAnsi" w:cstheme="minorHAnsi"/>
        </w:rPr>
        <w:t>IBMi</w:t>
      </w:r>
      <w:proofErr w:type="spellEnd"/>
      <w:r w:rsidR="00FB1A13" w:rsidRPr="006F7D45">
        <w:rPr>
          <w:rFonts w:asciiTheme="minorHAnsi" w:hAnsiTheme="minorHAnsi" w:cstheme="minorHAnsi"/>
        </w:rPr>
        <w:t>, los cuales son los que tenemos instalados actualmente</w:t>
      </w:r>
      <w:r w:rsidR="008B28EE" w:rsidRPr="006F7D45">
        <w:rPr>
          <w:rFonts w:asciiTheme="minorHAnsi" w:hAnsiTheme="minorHAnsi" w:cstheme="minorHAnsi"/>
        </w:rPr>
        <w:t xml:space="preserve"> (Usuarios IBM i, BRMS).</w:t>
      </w:r>
    </w:p>
    <w:p w14:paraId="33F66DED" w14:textId="77777777" w:rsidR="007B4BDB" w:rsidRPr="006F7D45" w:rsidRDefault="007B4BDB" w:rsidP="004770F4">
      <w:pPr>
        <w:pStyle w:val="Sinespaciado"/>
        <w:rPr>
          <w:rFonts w:asciiTheme="minorHAnsi" w:hAnsiTheme="minorHAnsi" w:cstheme="minorHAnsi"/>
        </w:rPr>
      </w:pPr>
    </w:p>
    <w:p w14:paraId="79129ABC" w14:textId="2AB289EF" w:rsidR="007B4BDB" w:rsidRPr="006F7D45" w:rsidRDefault="00704597" w:rsidP="00430B0D">
      <w:pPr>
        <w:pStyle w:val="Sinespaciado"/>
        <w:numPr>
          <w:ilvl w:val="0"/>
          <w:numId w:val="14"/>
        </w:numPr>
        <w:rPr>
          <w:rFonts w:asciiTheme="minorHAnsi" w:hAnsiTheme="minorHAnsi" w:cstheme="minorHAnsi"/>
        </w:rPr>
      </w:pPr>
      <w:r w:rsidRPr="006F7D45">
        <w:rPr>
          <w:rFonts w:asciiTheme="minorHAnsi" w:hAnsiTheme="minorHAnsi" w:cstheme="minorHAnsi"/>
        </w:rPr>
        <w:t>E</w:t>
      </w:r>
      <w:r w:rsidR="00416723" w:rsidRPr="006F7D45">
        <w:rPr>
          <w:rFonts w:asciiTheme="minorHAnsi" w:hAnsiTheme="minorHAnsi" w:cstheme="minorHAnsi"/>
        </w:rPr>
        <w:t>l</w:t>
      </w:r>
      <w:r w:rsidRPr="006F7D45">
        <w:rPr>
          <w:rFonts w:asciiTheme="minorHAnsi" w:hAnsiTheme="minorHAnsi" w:cstheme="minorHAnsi"/>
        </w:rPr>
        <w:t xml:space="preserve"> </w:t>
      </w:r>
      <w:r w:rsidR="00DC75EC" w:rsidRPr="006F7D45">
        <w:rPr>
          <w:rFonts w:asciiTheme="minorHAnsi" w:hAnsiTheme="minorHAnsi" w:cstheme="minorHAnsi"/>
        </w:rPr>
        <w:t>proponente</w:t>
      </w:r>
      <w:r w:rsidRPr="006F7D45">
        <w:rPr>
          <w:rFonts w:asciiTheme="minorHAnsi" w:hAnsiTheme="minorHAnsi" w:cstheme="minorHAnsi"/>
        </w:rPr>
        <w:t xml:space="preserve"> </w:t>
      </w:r>
      <w:r w:rsidR="007B4BDB" w:rsidRPr="006F7D45">
        <w:rPr>
          <w:rFonts w:asciiTheme="minorHAnsi" w:hAnsiTheme="minorHAnsi" w:cstheme="minorHAnsi"/>
        </w:rPr>
        <w:t>debe entregar mínimo cuatro conexiones a 10Gbps en fibra por cada nodo para conexión a la LAN del servicio en sitio principal y en sitio alterno, siempre garantizando contar con alta disponibilidad en las conexiones de red.</w:t>
      </w:r>
    </w:p>
    <w:p w14:paraId="77E58A96" w14:textId="77777777" w:rsidR="0040376F" w:rsidRPr="006F7D45" w:rsidRDefault="0040376F" w:rsidP="007B4BDB">
      <w:pPr>
        <w:pStyle w:val="Sinespaciado"/>
        <w:rPr>
          <w:rFonts w:asciiTheme="minorHAnsi" w:hAnsiTheme="minorHAnsi" w:cstheme="minorHAnsi"/>
        </w:rPr>
      </w:pPr>
    </w:p>
    <w:p w14:paraId="036E6C79" w14:textId="41799D65" w:rsidR="0040376F" w:rsidRPr="006F7D45" w:rsidRDefault="00704597" w:rsidP="00430B0D">
      <w:pPr>
        <w:pStyle w:val="Sinespaciado"/>
        <w:numPr>
          <w:ilvl w:val="0"/>
          <w:numId w:val="14"/>
        </w:numPr>
        <w:rPr>
          <w:rFonts w:asciiTheme="minorHAnsi" w:hAnsiTheme="minorHAnsi" w:cstheme="minorHAnsi"/>
        </w:rPr>
      </w:pPr>
      <w:r w:rsidRPr="006F7D45">
        <w:rPr>
          <w:rFonts w:asciiTheme="minorHAnsi" w:hAnsiTheme="minorHAnsi" w:cstheme="minorHAnsi"/>
        </w:rPr>
        <w:t xml:space="preserve">El proponente </w:t>
      </w:r>
      <w:r w:rsidR="0040376F" w:rsidRPr="006F7D45">
        <w:rPr>
          <w:rFonts w:asciiTheme="minorHAnsi" w:hAnsiTheme="minorHAnsi" w:cstheme="minorHAnsi"/>
        </w:rPr>
        <w:t>debe proveer los SFP-10G-SR - 10GBASE-SR SFP Module compatibles con Switches NEXUS CISCO para las conexiones solicitadas anteriormente.</w:t>
      </w:r>
    </w:p>
    <w:p w14:paraId="270D8D8E" w14:textId="77777777" w:rsidR="00885684" w:rsidRPr="006F7D45" w:rsidRDefault="00885684" w:rsidP="0040376F">
      <w:pPr>
        <w:pStyle w:val="Sinespaciado"/>
        <w:rPr>
          <w:rFonts w:asciiTheme="minorHAnsi" w:hAnsiTheme="minorHAnsi" w:cstheme="minorHAnsi"/>
        </w:rPr>
      </w:pPr>
    </w:p>
    <w:p w14:paraId="3B86D92A" w14:textId="69BE23B5" w:rsidR="00CF35A7" w:rsidRPr="006F7D45" w:rsidRDefault="00885684" w:rsidP="00430B0D">
      <w:pPr>
        <w:pStyle w:val="Sinespaciado"/>
        <w:numPr>
          <w:ilvl w:val="0"/>
          <w:numId w:val="14"/>
        </w:numPr>
        <w:rPr>
          <w:rFonts w:asciiTheme="minorHAnsi" w:hAnsiTheme="minorHAnsi" w:cstheme="minorHAnsi"/>
        </w:rPr>
      </w:pPr>
      <w:r w:rsidRPr="006F7D45">
        <w:rPr>
          <w:rFonts w:asciiTheme="minorHAnsi" w:hAnsiTheme="minorHAnsi" w:cstheme="minorHAnsi"/>
        </w:rPr>
        <w:t>El proponente debe proveer la</w:t>
      </w:r>
      <w:r w:rsidR="00CF35A7" w:rsidRPr="006F7D45">
        <w:rPr>
          <w:rFonts w:asciiTheme="minorHAnsi" w:hAnsiTheme="minorHAnsi" w:cstheme="minorHAnsi"/>
        </w:rPr>
        <w:t xml:space="preserve"> totalidad de las</w:t>
      </w:r>
      <w:r w:rsidRPr="006F7D45">
        <w:rPr>
          <w:rFonts w:asciiTheme="minorHAnsi" w:hAnsiTheme="minorHAnsi" w:cstheme="minorHAnsi"/>
        </w:rPr>
        <w:t xml:space="preserve"> fib</w:t>
      </w:r>
      <w:r w:rsidR="004E2839" w:rsidRPr="006F7D45">
        <w:rPr>
          <w:rFonts w:asciiTheme="minorHAnsi" w:hAnsiTheme="minorHAnsi" w:cstheme="minorHAnsi"/>
        </w:rPr>
        <w:t>ras requeridas para la conexión de red</w:t>
      </w:r>
      <w:r w:rsidR="00C60F94" w:rsidRPr="006F7D45">
        <w:rPr>
          <w:rFonts w:asciiTheme="minorHAnsi" w:hAnsiTheme="minorHAnsi" w:cstheme="minorHAnsi"/>
        </w:rPr>
        <w:t xml:space="preserve"> y conexiones </w:t>
      </w:r>
      <w:proofErr w:type="spellStart"/>
      <w:r w:rsidR="00C60F94" w:rsidRPr="006F7D45">
        <w:rPr>
          <w:rFonts w:asciiTheme="minorHAnsi" w:hAnsiTheme="minorHAnsi" w:cstheme="minorHAnsi"/>
        </w:rPr>
        <w:t>F</w:t>
      </w:r>
      <w:r w:rsidR="00B857A9" w:rsidRPr="006F7D45">
        <w:rPr>
          <w:rFonts w:asciiTheme="minorHAnsi" w:hAnsiTheme="minorHAnsi" w:cstheme="minorHAnsi"/>
        </w:rPr>
        <w:t>iber</w:t>
      </w:r>
      <w:proofErr w:type="spellEnd"/>
      <w:r w:rsidR="00B857A9" w:rsidRPr="006F7D45">
        <w:rPr>
          <w:rFonts w:asciiTheme="minorHAnsi" w:hAnsiTheme="minorHAnsi" w:cstheme="minorHAnsi"/>
        </w:rPr>
        <w:t xml:space="preserve"> </w:t>
      </w:r>
      <w:proofErr w:type="spellStart"/>
      <w:r w:rsidR="00C60F94" w:rsidRPr="006F7D45">
        <w:rPr>
          <w:rFonts w:asciiTheme="minorHAnsi" w:hAnsiTheme="minorHAnsi" w:cstheme="minorHAnsi"/>
        </w:rPr>
        <w:t>C</w:t>
      </w:r>
      <w:r w:rsidR="00B857A9" w:rsidRPr="006F7D45">
        <w:rPr>
          <w:rFonts w:asciiTheme="minorHAnsi" w:hAnsiTheme="minorHAnsi" w:cstheme="minorHAnsi"/>
        </w:rPr>
        <w:t>hannel</w:t>
      </w:r>
      <w:proofErr w:type="spellEnd"/>
      <w:r w:rsidR="00C60F94" w:rsidRPr="006F7D45">
        <w:rPr>
          <w:rFonts w:asciiTheme="minorHAnsi" w:hAnsiTheme="minorHAnsi" w:cstheme="minorHAnsi"/>
        </w:rPr>
        <w:t xml:space="preserve"> </w:t>
      </w:r>
      <w:r w:rsidR="001648D7" w:rsidRPr="006F7D45">
        <w:rPr>
          <w:rFonts w:asciiTheme="minorHAnsi" w:hAnsiTheme="minorHAnsi" w:cstheme="minorHAnsi"/>
        </w:rPr>
        <w:t xml:space="preserve">(Almacenamiento) </w:t>
      </w:r>
      <w:r w:rsidR="00C60F94" w:rsidRPr="006F7D45">
        <w:rPr>
          <w:rFonts w:asciiTheme="minorHAnsi" w:hAnsiTheme="minorHAnsi" w:cstheme="minorHAnsi"/>
        </w:rPr>
        <w:t>hacia la SAN de Bancoldex</w:t>
      </w:r>
      <w:r w:rsidR="004E2839" w:rsidRPr="006F7D45">
        <w:rPr>
          <w:rFonts w:asciiTheme="minorHAnsi" w:hAnsiTheme="minorHAnsi" w:cstheme="minorHAnsi"/>
        </w:rPr>
        <w:t xml:space="preserve">, para los dos sitios, con excepción de las fibras entre bunker en </w:t>
      </w:r>
      <w:r w:rsidR="00903919" w:rsidRPr="006F7D45">
        <w:rPr>
          <w:rFonts w:asciiTheme="minorHAnsi" w:hAnsiTheme="minorHAnsi" w:cstheme="minorHAnsi"/>
        </w:rPr>
        <w:t>el sitio alterno</w:t>
      </w:r>
      <w:r w:rsidR="00CE2A5B" w:rsidRPr="006F7D45">
        <w:rPr>
          <w:rFonts w:asciiTheme="minorHAnsi" w:hAnsiTheme="minorHAnsi" w:cstheme="minorHAnsi"/>
        </w:rPr>
        <w:t>.</w:t>
      </w:r>
      <w:r w:rsidR="00975193" w:rsidRPr="006F7D45">
        <w:rPr>
          <w:rFonts w:asciiTheme="minorHAnsi" w:hAnsiTheme="minorHAnsi" w:cstheme="minorHAnsi"/>
        </w:rPr>
        <w:t xml:space="preserve"> Las fibras deben cumplir</w:t>
      </w:r>
      <w:r w:rsidR="00CF35A7" w:rsidRPr="006F7D45">
        <w:rPr>
          <w:rFonts w:asciiTheme="minorHAnsi" w:hAnsiTheme="minorHAnsi" w:cstheme="minorHAnsi"/>
        </w:rPr>
        <w:t xml:space="preserve"> con </w:t>
      </w:r>
      <w:r w:rsidR="00B857A9" w:rsidRPr="006F7D45">
        <w:rPr>
          <w:rFonts w:asciiTheme="minorHAnsi" w:hAnsiTheme="minorHAnsi" w:cstheme="minorHAnsi"/>
        </w:rPr>
        <w:t xml:space="preserve">todos </w:t>
      </w:r>
      <w:r w:rsidR="00CF35A7" w:rsidRPr="006F7D45">
        <w:rPr>
          <w:rFonts w:asciiTheme="minorHAnsi" w:hAnsiTheme="minorHAnsi" w:cstheme="minorHAnsi"/>
        </w:rPr>
        <w:t xml:space="preserve">los estándares </w:t>
      </w:r>
      <w:r w:rsidR="00975193" w:rsidRPr="006F7D45">
        <w:rPr>
          <w:rFonts w:asciiTheme="minorHAnsi" w:hAnsiTheme="minorHAnsi" w:cstheme="minorHAnsi"/>
        </w:rPr>
        <w:t xml:space="preserve">de </w:t>
      </w:r>
      <w:proofErr w:type="spellStart"/>
      <w:r w:rsidR="00975193" w:rsidRPr="006F7D45">
        <w:rPr>
          <w:rFonts w:asciiTheme="minorHAnsi" w:hAnsiTheme="minorHAnsi" w:cstheme="minorHAnsi"/>
        </w:rPr>
        <w:t>Datacenter</w:t>
      </w:r>
      <w:proofErr w:type="spellEnd"/>
      <w:r w:rsidR="00975193" w:rsidRPr="006F7D45">
        <w:rPr>
          <w:rFonts w:asciiTheme="minorHAnsi" w:hAnsiTheme="minorHAnsi" w:cstheme="minorHAnsi"/>
        </w:rPr>
        <w:t xml:space="preserve"> TIER IV </w:t>
      </w:r>
      <w:r w:rsidR="00CF35A7" w:rsidRPr="006F7D45">
        <w:rPr>
          <w:rFonts w:asciiTheme="minorHAnsi" w:hAnsiTheme="minorHAnsi" w:cstheme="minorHAnsi"/>
        </w:rPr>
        <w:t xml:space="preserve">y su longitud </w:t>
      </w:r>
      <w:r w:rsidR="00B857A9" w:rsidRPr="006F7D45">
        <w:rPr>
          <w:rFonts w:asciiTheme="minorHAnsi" w:hAnsiTheme="minorHAnsi" w:cstheme="minorHAnsi"/>
        </w:rPr>
        <w:t xml:space="preserve">debe ser adecuada para conexión de todos los componentes. </w:t>
      </w:r>
    </w:p>
    <w:p w14:paraId="5FDE1110" w14:textId="77777777" w:rsidR="00D40343" w:rsidRPr="006F7D45" w:rsidRDefault="00D40343" w:rsidP="0040376F">
      <w:pPr>
        <w:pStyle w:val="Sinespaciado"/>
        <w:rPr>
          <w:rFonts w:asciiTheme="minorHAnsi" w:hAnsiTheme="minorHAnsi" w:cstheme="minorHAnsi"/>
        </w:rPr>
      </w:pPr>
    </w:p>
    <w:p w14:paraId="18537559" w14:textId="4108D3CC" w:rsidR="00D40343" w:rsidRPr="006F7D45" w:rsidRDefault="00704597" w:rsidP="00430B0D">
      <w:pPr>
        <w:pStyle w:val="Sinespaciado"/>
        <w:numPr>
          <w:ilvl w:val="0"/>
          <w:numId w:val="14"/>
        </w:numPr>
        <w:rPr>
          <w:rFonts w:asciiTheme="minorHAnsi" w:hAnsiTheme="minorHAnsi" w:cstheme="minorHAnsi"/>
        </w:rPr>
      </w:pPr>
      <w:r w:rsidRPr="006F7D45">
        <w:rPr>
          <w:rFonts w:asciiTheme="minorHAnsi" w:hAnsiTheme="minorHAnsi" w:cstheme="minorHAnsi"/>
        </w:rPr>
        <w:t xml:space="preserve">El proponente </w:t>
      </w:r>
      <w:r w:rsidR="00D40343" w:rsidRPr="006F7D45">
        <w:rPr>
          <w:rFonts w:asciiTheme="minorHAnsi" w:hAnsiTheme="minorHAnsi" w:cstheme="minorHAnsi"/>
        </w:rPr>
        <w:t xml:space="preserve">debe entregar por cada NODO o componente 4 conexiones HBA y sus SPF de mínimo 32 </w:t>
      </w:r>
      <w:proofErr w:type="spellStart"/>
      <w:r w:rsidR="00D40343" w:rsidRPr="006F7D45">
        <w:rPr>
          <w:rFonts w:asciiTheme="minorHAnsi" w:hAnsiTheme="minorHAnsi" w:cstheme="minorHAnsi"/>
        </w:rPr>
        <w:t>gbps</w:t>
      </w:r>
      <w:proofErr w:type="spellEnd"/>
      <w:r w:rsidR="00D40343" w:rsidRPr="006F7D45">
        <w:rPr>
          <w:rFonts w:asciiTheme="minorHAnsi" w:hAnsiTheme="minorHAnsi" w:cstheme="minorHAnsi"/>
        </w:rPr>
        <w:t xml:space="preserve"> para la conexión con la red SAN del Banco de donde se proveerá el almacenamiento para la infraestructura a adquirir</w:t>
      </w:r>
      <w:r w:rsidR="00857B92" w:rsidRPr="006F7D45">
        <w:rPr>
          <w:rFonts w:asciiTheme="minorHAnsi" w:hAnsiTheme="minorHAnsi" w:cstheme="minorHAnsi"/>
        </w:rPr>
        <w:t>.</w:t>
      </w:r>
    </w:p>
    <w:p w14:paraId="172E2E82" w14:textId="77777777" w:rsidR="00D7559A" w:rsidRPr="006F7D45" w:rsidRDefault="00D7559A" w:rsidP="00857B92">
      <w:pPr>
        <w:pStyle w:val="Sinespaciado"/>
        <w:rPr>
          <w:rFonts w:asciiTheme="minorHAnsi" w:hAnsiTheme="minorHAnsi" w:cstheme="minorHAnsi"/>
        </w:rPr>
      </w:pPr>
    </w:p>
    <w:p w14:paraId="5CFFC7EC" w14:textId="70449A89" w:rsidR="00BB74B4" w:rsidRPr="006F7D45" w:rsidRDefault="00D7559A" w:rsidP="00430B0D">
      <w:pPr>
        <w:pStyle w:val="Default"/>
        <w:numPr>
          <w:ilvl w:val="0"/>
          <w:numId w:val="14"/>
        </w:numPr>
        <w:spacing w:line="240" w:lineRule="atLeast"/>
        <w:rPr>
          <w:rFonts w:asciiTheme="minorHAnsi" w:eastAsia="Calibri" w:hAnsiTheme="minorHAnsi" w:cstheme="minorHAnsi"/>
          <w:color w:val="auto"/>
          <w:sz w:val="22"/>
          <w:szCs w:val="22"/>
        </w:rPr>
      </w:pPr>
      <w:r w:rsidRPr="006F7D45">
        <w:rPr>
          <w:rFonts w:asciiTheme="minorHAnsi" w:eastAsia="Calibri" w:hAnsiTheme="minorHAnsi" w:cstheme="minorHAnsi"/>
          <w:color w:val="auto"/>
          <w:sz w:val="22"/>
          <w:szCs w:val="22"/>
        </w:rPr>
        <w:t xml:space="preserve">El proponente </w:t>
      </w:r>
      <w:r w:rsidR="00302837" w:rsidRPr="006F7D45">
        <w:rPr>
          <w:rFonts w:asciiTheme="minorHAnsi" w:eastAsia="Calibri" w:hAnsiTheme="minorHAnsi" w:cstheme="minorHAnsi"/>
          <w:color w:val="auto"/>
          <w:sz w:val="22"/>
          <w:szCs w:val="22"/>
        </w:rPr>
        <w:t xml:space="preserve">debe realizar </w:t>
      </w:r>
      <w:r w:rsidR="00BB74B4" w:rsidRPr="006F7D45">
        <w:rPr>
          <w:rFonts w:asciiTheme="minorHAnsi" w:eastAsia="Calibri" w:hAnsiTheme="minorHAnsi" w:cstheme="minorHAnsi"/>
          <w:color w:val="auto"/>
          <w:sz w:val="22"/>
          <w:szCs w:val="22"/>
        </w:rPr>
        <w:t xml:space="preserve">la implementación de la infraestructura IBM </w:t>
      </w:r>
      <w:proofErr w:type="spellStart"/>
      <w:r w:rsidR="00BB74B4" w:rsidRPr="006F7D45">
        <w:rPr>
          <w:rFonts w:asciiTheme="minorHAnsi" w:eastAsia="Calibri" w:hAnsiTheme="minorHAnsi" w:cstheme="minorHAnsi"/>
          <w:color w:val="auto"/>
          <w:sz w:val="22"/>
          <w:szCs w:val="22"/>
        </w:rPr>
        <w:t>power</w:t>
      </w:r>
      <w:proofErr w:type="spellEnd"/>
      <w:r w:rsidR="00BB74B4" w:rsidRPr="006F7D45">
        <w:rPr>
          <w:rFonts w:asciiTheme="minorHAnsi" w:eastAsia="Calibri" w:hAnsiTheme="minorHAnsi" w:cstheme="minorHAnsi"/>
          <w:color w:val="auto"/>
          <w:sz w:val="22"/>
          <w:szCs w:val="22"/>
        </w:rPr>
        <w:t xml:space="preserve"> e </w:t>
      </w:r>
      <w:proofErr w:type="spellStart"/>
      <w:r w:rsidR="00BB74B4" w:rsidRPr="006F7D45">
        <w:rPr>
          <w:rFonts w:asciiTheme="minorHAnsi" w:eastAsia="Calibri" w:hAnsiTheme="minorHAnsi" w:cstheme="minorHAnsi"/>
          <w:color w:val="auto"/>
          <w:sz w:val="22"/>
          <w:szCs w:val="22"/>
        </w:rPr>
        <w:t>IBMi</w:t>
      </w:r>
      <w:proofErr w:type="spellEnd"/>
      <w:r w:rsidR="00BB74B4" w:rsidRPr="006F7D45">
        <w:rPr>
          <w:rFonts w:asciiTheme="minorHAnsi" w:eastAsia="Calibri" w:hAnsiTheme="minorHAnsi" w:cstheme="minorHAnsi"/>
          <w:color w:val="auto"/>
          <w:sz w:val="22"/>
          <w:szCs w:val="22"/>
        </w:rPr>
        <w:t xml:space="preserve"> con almacenamiento tipo SAN </w:t>
      </w:r>
      <w:proofErr w:type="spellStart"/>
      <w:r w:rsidR="00C325E4" w:rsidRPr="006F7D45">
        <w:rPr>
          <w:rFonts w:asciiTheme="minorHAnsi" w:eastAsia="Calibri" w:hAnsiTheme="minorHAnsi" w:cstheme="minorHAnsi"/>
          <w:color w:val="auto"/>
          <w:sz w:val="22"/>
          <w:szCs w:val="22"/>
        </w:rPr>
        <w:t>Pure</w:t>
      </w:r>
      <w:r w:rsidR="00546B8A" w:rsidRPr="006F7D45">
        <w:rPr>
          <w:rFonts w:asciiTheme="minorHAnsi" w:eastAsia="Calibri" w:hAnsiTheme="minorHAnsi" w:cstheme="minorHAnsi"/>
          <w:color w:val="auto"/>
          <w:sz w:val="22"/>
          <w:szCs w:val="22"/>
        </w:rPr>
        <w:t>S</w:t>
      </w:r>
      <w:r w:rsidR="00C325E4" w:rsidRPr="006F7D45">
        <w:rPr>
          <w:rFonts w:asciiTheme="minorHAnsi" w:eastAsia="Calibri" w:hAnsiTheme="minorHAnsi" w:cstheme="minorHAnsi"/>
          <w:color w:val="auto"/>
          <w:sz w:val="22"/>
          <w:szCs w:val="22"/>
        </w:rPr>
        <w:t>torage</w:t>
      </w:r>
      <w:proofErr w:type="spellEnd"/>
      <w:r w:rsidR="00CF35A7" w:rsidRPr="006F7D45">
        <w:rPr>
          <w:rFonts w:asciiTheme="minorHAnsi" w:eastAsia="Calibri" w:hAnsiTheme="minorHAnsi" w:cstheme="minorHAnsi"/>
          <w:color w:val="auto"/>
          <w:sz w:val="22"/>
          <w:szCs w:val="22"/>
        </w:rPr>
        <w:t>.</w:t>
      </w:r>
      <w:r w:rsidR="00C325E4" w:rsidRPr="006F7D45">
        <w:rPr>
          <w:rFonts w:asciiTheme="minorHAnsi" w:eastAsia="Calibri" w:hAnsiTheme="minorHAnsi" w:cstheme="minorHAnsi"/>
          <w:color w:val="auto"/>
          <w:sz w:val="22"/>
          <w:szCs w:val="22"/>
        </w:rPr>
        <w:t xml:space="preserve"> </w:t>
      </w:r>
      <w:r w:rsidR="00CF35A7" w:rsidRPr="006F7D45">
        <w:rPr>
          <w:rFonts w:asciiTheme="minorHAnsi" w:eastAsia="Calibri" w:hAnsiTheme="minorHAnsi" w:cstheme="minorHAnsi"/>
          <w:color w:val="auto"/>
          <w:sz w:val="22"/>
          <w:szCs w:val="22"/>
        </w:rPr>
        <w:t>E</w:t>
      </w:r>
      <w:r w:rsidR="00BB74B4" w:rsidRPr="006F7D45">
        <w:rPr>
          <w:rFonts w:asciiTheme="minorHAnsi" w:eastAsia="Calibri" w:hAnsiTheme="minorHAnsi" w:cstheme="minorHAnsi"/>
          <w:color w:val="auto"/>
          <w:sz w:val="22"/>
          <w:szCs w:val="22"/>
        </w:rPr>
        <w:t xml:space="preserve">l resultado de esta implementación </w:t>
      </w:r>
      <w:r w:rsidR="00A2593C" w:rsidRPr="006F7D45">
        <w:rPr>
          <w:rFonts w:asciiTheme="minorHAnsi" w:eastAsia="Calibri" w:hAnsiTheme="minorHAnsi" w:cstheme="minorHAnsi"/>
          <w:color w:val="auto"/>
          <w:sz w:val="22"/>
          <w:szCs w:val="22"/>
        </w:rPr>
        <w:t>debe</w:t>
      </w:r>
      <w:r w:rsidR="00BB74B4" w:rsidRPr="006F7D45">
        <w:rPr>
          <w:rFonts w:asciiTheme="minorHAnsi" w:eastAsia="Calibri" w:hAnsiTheme="minorHAnsi" w:cstheme="minorHAnsi"/>
          <w:color w:val="auto"/>
          <w:sz w:val="22"/>
          <w:szCs w:val="22"/>
        </w:rPr>
        <w:t xml:space="preserve"> mantener la estabilidad del servicio o preferiblemente su optimización.</w:t>
      </w:r>
    </w:p>
    <w:p w14:paraId="6FBD68D2" w14:textId="77777777" w:rsidR="00351501" w:rsidRPr="006F7D45" w:rsidRDefault="00351501" w:rsidP="00D40343">
      <w:pPr>
        <w:pStyle w:val="Sinespaciado"/>
        <w:rPr>
          <w:rFonts w:asciiTheme="minorHAnsi" w:hAnsiTheme="minorHAnsi" w:cstheme="minorHAnsi"/>
        </w:rPr>
      </w:pPr>
    </w:p>
    <w:p w14:paraId="3E64EA36" w14:textId="5E71E5D4" w:rsidR="00351501" w:rsidRPr="006F7D45" w:rsidRDefault="00351501" w:rsidP="00430B0D">
      <w:pPr>
        <w:pStyle w:val="Sinespaciado"/>
        <w:numPr>
          <w:ilvl w:val="0"/>
          <w:numId w:val="14"/>
        </w:numPr>
        <w:rPr>
          <w:rFonts w:asciiTheme="minorHAnsi" w:hAnsiTheme="minorHAnsi" w:cstheme="minorHAnsi"/>
        </w:rPr>
      </w:pPr>
      <w:r w:rsidRPr="006F7D45">
        <w:rPr>
          <w:rFonts w:asciiTheme="minorHAnsi" w:hAnsiTheme="minorHAnsi" w:cstheme="minorHAnsi"/>
        </w:rPr>
        <w:t>Por favor describir como la solución propuesta maneja la eficiencia energética y optimiza su rendimiento, de esta forma beneficia al negocio para la reducción de su huella de carbono.</w:t>
      </w:r>
    </w:p>
    <w:p w14:paraId="2221F64A" w14:textId="77777777" w:rsidR="00114CA8" w:rsidRPr="006F7D45" w:rsidRDefault="00114CA8" w:rsidP="00D40343">
      <w:pPr>
        <w:pStyle w:val="Sinespaciado"/>
        <w:rPr>
          <w:rFonts w:asciiTheme="minorHAnsi" w:hAnsiTheme="minorHAnsi" w:cstheme="minorHAnsi"/>
        </w:rPr>
      </w:pPr>
    </w:p>
    <w:p w14:paraId="32CBCA54" w14:textId="4608FF73" w:rsidR="00C14275" w:rsidRPr="006F7D45" w:rsidRDefault="00C14275" w:rsidP="00430B0D">
      <w:pPr>
        <w:pStyle w:val="Sinespaciado"/>
        <w:numPr>
          <w:ilvl w:val="0"/>
          <w:numId w:val="14"/>
        </w:numPr>
        <w:rPr>
          <w:rFonts w:asciiTheme="minorHAnsi" w:hAnsiTheme="minorHAnsi" w:cstheme="minorHAnsi"/>
        </w:rPr>
      </w:pPr>
      <w:r w:rsidRPr="006F7D45">
        <w:rPr>
          <w:rFonts w:asciiTheme="minorHAnsi" w:hAnsiTheme="minorHAnsi" w:cstheme="minorHAnsi"/>
        </w:rPr>
        <w:t xml:space="preserve">El banco cuenta con un HMC virtual, </w:t>
      </w:r>
      <w:r w:rsidR="00640DA1" w:rsidRPr="006F7D45">
        <w:rPr>
          <w:rFonts w:asciiTheme="minorHAnsi" w:hAnsiTheme="minorHAnsi" w:cstheme="minorHAnsi"/>
        </w:rPr>
        <w:t>está</w:t>
      </w:r>
      <w:r w:rsidRPr="006F7D45">
        <w:rPr>
          <w:rFonts w:asciiTheme="minorHAnsi" w:hAnsiTheme="minorHAnsi" w:cstheme="minorHAnsi"/>
        </w:rPr>
        <w:t xml:space="preserve"> en la versión</w:t>
      </w:r>
      <w:r w:rsidR="00640DA1" w:rsidRPr="006F7D45">
        <w:rPr>
          <w:rFonts w:asciiTheme="minorHAnsi" w:hAnsiTheme="minorHAnsi" w:cstheme="minorHAnsi"/>
        </w:rPr>
        <w:t xml:space="preserve"> V10 R3 SP1050</w:t>
      </w:r>
      <w:r w:rsidRPr="006F7D45">
        <w:rPr>
          <w:rFonts w:asciiTheme="minorHAnsi" w:hAnsiTheme="minorHAnsi" w:cstheme="minorHAnsi"/>
        </w:rPr>
        <w:t xml:space="preserve"> </w:t>
      </w:r>
      <w:r w:rsidR="00460B41" w:rsidRPr="006F7D45">
        <w:rPr>
          <w:rFonts w:asciiTheme="minorHAnsi" w:hAnsiTheme="minorHAnsi" w:cstheme="minorHAnsi"/>
        </w:rPr>
        <w:t>y tiene conectividad tanto con sitio principal como sitio alterno.</w:t>
      </w:r>
      <w:r w:rsidR="00B857A9" w:rsidRPr="006F7D45">
        <w:rPr>
          <w:rFonts w:asciiTheme="minorHAnsi" w:hAnsiTheme="minorHAnsi" w:cstheme="minorHAnsi"/>
        </w:rPr>
        <w:t xml:space="preserve"> Favor </w:t>
      </w:r>
      <w:proofErr w:type="gramStart"/>
      <w:r w:rsidR="00B857A9" w:rsidRPr="006F7D45">
        <w:rPr>
          <w:rFonts w:asciiTheme="minorHAnsi" w:hAnsiTheme="minorHAnsi" w:cstheme="minorHAnsi"/>
        </w:rPr>
        <w:t>confirmar</w:t>
      </w:r>
      <w:proofErr w:type="gramEnd"/>
      <w:r w:rsidR="00B857A9" w:rsidRPr="006F7D45">
        <w:rPr>
          <w:rFonts w:asciiTheme="minorHAnsi" w:hAnsiTheme="minorHAnsi" w:cstheme="minorHAnsi"/>
        </w:rPr>
        <w:t xml:space="preserve"> que esta HMC sea compatible con la infraestructura propuesta por el proponente</w:t>
      </w:r>
      <w:r w:rsidR="00CE3C3B" w:rsidRPr="006F7D45">
        <w:rPr>
          <w:rFonts w:asciiTheme="minorHAnsi" w:hAnsiTheme="minorHAnsi" w:cstheme="minorHAnsi"/>
        </w:rPr>
        <w:t xml:space="preserve">, conforme a la ficha técnica del fabricante. </w:t>
      </w:r>
    </w:p>
    <w:p w14:paraId="2B104A68" w14:textId="77777777" w:rsidR="00B507A2" w:rsidRPr="006F7D45" w:rsidRDefault="00B507A2" w:rsidP="00D40343">
      <w:pPr>
        <w:pStyle w:val="Sinespaciado"/>
        <w:rPr>
          <w:rFonts w:asciiTheme="minorHAnsi" w:hAnsiTheme="minorHAnsi" w:cstheme="minorHAnsi"/>
        </w:rPr>
      </w:pPr>
    </w:p>
    <w:p w14:paraId="7A824BAF" w14:textId="623CB0D2" w:rsidR="00B507A2" w:rsidRPr="006F7D45" w:rsidRDefault="00B507A2" w:rsidP="00430B0D">
      <w:pPr>
        <w:pStyle w:val="Sinespaciado"/>
        <w:numPr>
          <w:ilvl w:val="0"/>
          <w:numId w:val="14"/>
        </w:numPr>
        <w:rPr>
          <w:rFonts w:asciiTheme="minorHAnsi" w:hAnsiTheme="minorHAnsi" w:cstheme="minorHAnsi"/>
        </w:rPr>
      </w:pPr>
      <w:r w:rsidRPr="006F7D45">
        <w:rPr>
          <w:rFonts w:asciiTheme="minorHAnsi" w:hAnsiTheme="minorHAnsi" w:cstheme="minorHAnsi"/>
        </w:rPr>
        <w:lastRenderedPageBreak/>
        <w:t xml:space="preserve">Soporte y Garantía por 5 años 7x24 sobre la totalidad de la </w:t>
      </w:r>
      <w:r w:rsidR="007F4864" w:rsidRPr="006F7D45">
        <w:rPr>
          <w:rFonts w:asciiTheme="minorHAnsi" w:hAnsiTheme="minorHAnsi" w:cstheme="minorHAnsi"/>
        </w:rPr>
        <w:t xml:space="preserve">infraestructura IBM </w:t>
      </w:r>
      <w:proofErr w:type="spellStart"/>
      <w:r w:rsidR="007F4864" w:rsidRPr="006F7D45">
        <w:rPr>
          <w:rFonts w:asciiTheme="minorHAnsi" w:hAnsiTheme="minorHAnsi" w:cstheme="minorHAnsi"/>
        </w:rPr>
        <w:t>power</w:t>
      </w:r>
      <w:proofErr w:type="spellEnd"/>
      <w:r w:rsidR="00DF3458" w:rsidRPr="006F7D45">
        <w:rPr>
          <w:rFonts w:asciiTheme="minorHAnsi" w:hAnsiTheme="minorHAnsi" w:cstheme="minorHAnsi"/>
        </w:rPr>
        <w:t xml:space="preserve"> y plataforma </w:t>
      </w:r>
      <w:r w:rsidR="0027098C" w:rsidRPr="006F7D45">
        <w:rPr>
          <w:rFonts w:asciiTheme="minorHAnsi" w:hAnsiTheme="minorHAnsi" w:cstheme="minorHAnsi"/>
        </w:rPr>
        <w:t xml:space="preserve">AIX </w:t>
      </w:r>
      <w:r w:rsidR="001C4E0A" w:rsidRPr="006F7D45">
        <w:rPr>
          <w:rFonts w:asciiTheme="minorHAnsi" w:hAnsiTheme="minorHAnsi" w:cstheme="minorHAnsi"/>
        </w:rPr>
        <w:t>Y AS400</w:t>
      </w:r>
      <w:r w:rsidRPr="006F7D45">
        <w:rPr>
          <w:rFonts w:asciiTheme="minorHAnsi" w:hAnsiTheme="minorHAnsi" w:cstheme="minorHAnsi"/>
        </w:rPr>
        <w:t xml:space="preserve"> que garantice durante este tiempo el reemplazo de todos los componentes si estos no </w:t>
      </w:r>
      <w:proofErr w:type="spellStart"/>
      <w:r w:rsidRPr="006F7D45">
        <w:rPr>
          <w:rFonts w:asciiTheme="minorHAnsi" w:hAnsiTheme="minorHAnsi" w:cstheme="minorHAnsi"/>
        </w:rPr>
        <w:t>estan</w:t>
      </w:r>
      <w:proofErr w:type="spellEnd"/>
      <w:r w:rsidRPr="006F7D45">
        <w:rPr>
          <w:rFonts w:asciiTheme="minorHAnsi" w:hAnsiTheme="minorHAnsi" w:cstheme="minorHAnsi"/>
        </w:rPr>
        <w:t xml:space="preserve"> funcionando adecuadamente y evitar la obsolescencia. La garantía debe asegurar reemplazo de partes en máximo 4 horas.</w:t>
      </w:r>
    </w:p>
    <w:p w14:paraId="7F375B6D" w14:textId="77777777" w:rsidR="004113AD" w:rsidRPr="006F7D45" w:rsidRDefault="004113AD" w:rsidP="00F618AB">
      <w:pPr>
        <w:pStyle w:val="Sinespaciado"/>
        <w:rPr>
          <w:rFonts w:asciiTheme="minorHAnsi" w:eastAsia="Times New Roman" w:hAnsiTheme="minorHAnsi" w:cstheme="minorHAnsi"/>
          <w:lang w:eastAsia="es-CO"/>
        </w:rPr>
      </w:pPr>
    </w:p>
    <w:p w14:paraId="11AE299A" w14:textId="5132230F" w:rsidR="004113AD" w:rsidRPr="006F7D45" w:rsidRDefault="004113AD" w:rsidP="0054180F">
      <w:pPr>
        <w:pStyle w:val="Ttulo1"/>
        <w:rPr>
          <w:rFonts w:asciiTheme="minorHAnsi" w:hAnsiTheme="minorHAnsi" w:cstheme="minorHAnsi"/>
          <w:szCs w:val="22"/>
        </w:rPr>
      </w:pPr>
      <w:bookmarkStart w:id="8" w:name="_Toc61478295"/>
      <w:bookmarkStart w:id="9" w:name="_Toc191215736"/>
      <w:r w:rsidRPr="006F7D45">
        <w:rPr>
          <w:rFonts w:asciiTheme="minorHAnsi" w:hAnsiTheme="minorHAnsi" w:cstheme="minorHAnsi"/>
          <w:szCs w:val="22"/>
        </w:rPr>
        <w:t>ALCANCE</w:t>
      </w:r>
      <w:bookmarkEnd w:id="8"/>
      <w:bookmarkEnd w:id="9"/>
      <w:r w:rsidRPr="006F7D45">
        <w:rPr>
          <w:rFonts w:asciiTheme="minorHAnsi" w:hAnsiTheme="minorHAnsi" w:cstheme="minorHAnsi"/>
          <w:szCs w:val="22"/>
        </w:rPr>
        <w:t xml:space="preserve"> </w:t>
      </w:r>
    </w:p>
    <w:p w14:paraId="569D017E" w14:textId="77777777" w:rsidR="00A27B26" w:rsidRPr="006F7D45" w:rsidRDefault="00A27B26" w:rsidP="00A27B26">
      <w:pPr>
        <w:pStyle w:val="Sinespaciado"/>
        <w:rPr>
          <w:rFonts w:asciiTheme="minorHAnsi" w:hAnsiTheme="minorHAnsi" w:cstheme="minorHAnsi"/>
        </w:rPr>
      </w:pPr>
    </w:p>
    <w:p w14:paraId="5478DBD4" w14:textId="5126DE61" w:rsidR="00A27B26" w:rsidRPr="006F7D45" w:rsidRDefault="00430B0D" w:rsidP="00A27B26">
      <w:pPr>
        <w:pStyle w:val="Sinespaciado"/>
        <w:rPr>
          <w:rFonts w:asciiTheme="minorHAnsi" w:hAnsiTheme="minorHAnsi" w:cstheme="minorHAnsi"/>
        </w:rPr>
      </w:pPr>
      <w:r w:rsidRPr="006F7D45">
        <w:rPr>
          <w:rFonts w:asciiTheme="minorHAnsi" w:hAnsiTheme="minorHAnsi" w:cstheme="minorHAnsi"/>
        </w:rPr>
        <w:t>P</w:t>
      </w:r>
      <w:r w:rsidR="00A27B26" w:rsidRPr="006F7D45">
        <w:rPr>
          <w:rFonts w:asciiTheme="minorHAnsi" w:hAnsiTheme="minorHAnsi" w:cstheme="minorHAnsi"/>
        </w:rPr>
        <w:t xml:space="preserve">or favor en la entrega de la propuesta citar cada punto y </w:t>
      </w:r>
      <w:r w:rsidRPr="006F7D45">
        <w:rPr>
          <w:rFonts w:asciiTheme="minorHAnsi" w:hAnsiTheme="minorHAnsi" w:cstheme="minorHAnsi"/>
        </w:rPr>
        <w:t>confirmar</w:t>
      </w:r>
      <w:r w:rsidR="00A27B26" w:rsidRPr="006F7D45">
        <w:rPr>
          <w:rFonts w:asciiTheme="minorHAnsi" w:hAnsiTheme="minorHAnsi" w:cstheme="minorHAnsi"/>
        </w:rPr>
        <w:t xml:space="preserve"> si es cumplido y como lo hace</w:t>
      </w:r>
      <w:r w:rsidRPr="006F7D45">
        <w:rPr>
          <w:rFonts w:asciiTheme="minorHAnsi" w:hAnsiTheme="minorHAnsi" w:cstheme="minorHAnsi"/>
        </w:rPr>
        <w:t>.</w:t>
      </w:r>
    </w:p>
    <w:p w14:paraId="617EB39D" w14:textId="77777777" w:rsidR="004113AD" w:rsidRPr="006F7D45" w:rsidRDefault="004113AD" w:rsidP="00F618AB">
      <w:pPr>
        <w:pStyle w:val="Ttulo2"/>
        <w:rPr>
          <w:rFonts w:asciiTheme="minorHAnsi" w:hAnsiTheme="minorHAnsi" w:cstheme="minorHAnsi"/>
          <w:szCs w:val="22"/>
        </w:rPr>
      </w:pPr>
      <w:bookmarkStart w:id="10" w:name="_Toc61478296"/>
      <w:bookmarkStart w:id="11" w:name="_Toc191215737"/>
      <w:r w:rsidRPr="006F7D45">
        <w:rPr>
          <w:rFonts w:asciiTheme="minorHAnsi" w:hAnsiTheme="minorHAnsi" w:cstheme="minorHAnsi"/>
          <w:szCs w:val="22"/>
        </w:rPr>
        <w:t>Técnico</w:t>
      </w:r>
      <w:bookmarkEnd w:id="10"/>
      <w:bookmarkEnd w:id="11"/>
    </w:p>
    <w:p w14:paraId="54BD707D" w14:textId="77777777" w:rsidR="004113AD" w:rsidRPr="006F7D45" w:rsidRDefault="004113AD" w:rsidP="00F618AB">
      <w:pPr>
        <w:pStyle w:val="Sinespaciado"/>
        <w:rPr>
          <w:rFonts w:asciiTheme="minorHAnsi" w:hAnsiTheme="minorHAnsi" w:cstheme="minorHAnsi"/>
        </w:rPr>
      </w:pPr>
    </w:p>
    <w:p w14:paraId="02915F2E" w14:textId="1665E760" w:rsidR="004113AD" w:rsidRPr="006F7D45" w:rsidRDefault="00CC3D52" w:rsidP="00430B0D">
      <w:pPr>
        <w:pStyle w:val="Sinespaciado"/>
        <w:numPr>
          <w:ilvl w:val="0"/>
          <w:numId w:val="15"/>
        </w:numPr>
        <w:rPr>
          <w:rFonts w:asciiTheme="minorHAnsi" w:hAnsiTheme="minorHAnsi" w:cstheme="minorHAnsi"/>
        </w:rPr>
      </w:pPr>
      <w:r w:rsidRPr="006F7D45">
        <w:rPr>
          <w:rFonts w:asciiTheme="minorHAnsi" w:hAnsiTheme="minorHAnsi" w:cstheme="minorHAnsi"/>
        </w:rPr>
        <w:t xml:space="preserve">Diseñar, aprovisionar </w:t>
      </w:r>
      <w:r w:rsidR="00EE1ECF" w:rsidRPr="006F7D45">
        <w:rPr>
          <w:rFonts w:asciiTheme="minorHAnsi" w:hAnsiTheme="minorHAnsi" w:cstheme="minorHAnsi"/>
        </w:rPr>
        <w:t>y administrar las LPAR solicitadas en el apart</w:t>
      </w:r>
      <w:r w:rsidR="00114EC5" w:rsidRPr="006F7D45">
        <w:rPr>
          <w:rFonts w:asciiTheme="minorHAnsi" w:hAnsiTheme="minorHAnsi" w:cstheme="minorHAnsi"/>
        </w:rPr>
        <w:t>a</w:t>
      </w:r>
      <w:r w:rsidR="00EE1ECF" w:rsidRPr="006F7D45">
        <w:rPr>
          <w:rFonts w:asciiTheme="minorHAnsi" w:hAnsiTheme="minorHAnsi" w:cstheme="minorHAnsi"/>
        </w:rPr>
        <w:t>do número 1</w:t>
      </w:r>
      <w:r w:rsidR="00114EC5" w:rsidRPr="006F7D45">
        <w:rPr>
          <w:rFonts w:asciiTheme="minorHAnsi" w:hAnsiTheme="minorHAnsi" w:cstheme="minorHAnsi"/>
        </w:rPr>
        <w:t>.1.3</w:t>
      </w:r>
      <w:r w:rsidR="00EE1ECF" w:rsidRPr="006F7D45">
        <w:rPr>
          <w:rFonts w:asciiTheme="minorHAnsi" w:hAnsiTheme="minorHAnsi" w:cstheme="minorHAnsi"/>
        </w:rPr>
        <w:t xml:space="preserve"> de este documento. </w:t>
      </w:r>
      <w:r w:rsidR="004113AD" w:rsidRPr="006F7D45">
        <w:rPr>
          <w:rFonts w:asciiTheme="minorHAnsi" w:hAnsiTheme="minorHAnsi" w:cstheme="minorHAnsi"/>
        </w:rPr>
        <w:t xml:space="preserve">Sobre las </w:t>
      </w:r>
      <w:proofErr w:type="spellStart"/>
      <w:r w:rsidR="005C3AD6" w:rsidRPr="006F7D45">
        <w:rPr>
          <w:rFonts w:asciiTheme="minorHAnsi" w:hAnsiTheme="minorHAnsi" w:cstheme="minorHAnsi"/>
        </w:rPr>
        <w:t>L</w:t>
      </w:r>
      <w:r w:rsidR="00206AA6" w:rsidRPr="006F7D45">
        <w:rPr>
          <w:rFonts w:asciiTheme="minorHAnsi" w:hAnsiTheme="minorHAnsi" w:cstheme="minorHAnsi"/>
        </w:rPr>
        <w:t>par</w:t>
      </w:r>
      <w:proofErr w:type="spellEnd"/>
      <w:r w:rsidR="004113AD" w:rsidRPr="006F7D45">
        <w:rPr>
          <w:rFonts w:asciiTheme="minorHAnsi" w:hAnsiTheme="minorHAnsi" w:cstheme="minorHAnsi"/>
        </w:rPr>
        <w:t xml:space="preserve"> corren las aplicaciones y servicios que soportan los procesos de negocio del Banco. </w:t>
      </w:r>
      <w:r w:rsidR="00704597" w:rsidRPr="006F7D45">
        <w:rPr>
          <w:rFonts w:asciiTheme="minorHAnsi" w:hAnsiTheme="minorHAnsi" w:cstheme="minorHAnsi"/>
        </w:rPr>
        <w:t>E</w:t>
      </w:r>
      <w:r w:rsidR="00C6514A" w:rsidRPr="006F7D45">
        <w:rPr>
          <w:rFonts w:asciiTheme="minorHAnsi" w:hAnsiTheme="minorHAnsi" w:cstheme="minorHAnsi"/>
        </w:rPr>
        <w:t>l</w:t>
      </w:r>
      <w:r w:rsidR="00704597" w:rsidRPr="006F7D45">
        <w:rPr>
          <w:rFonts w:asciiTheme="minorHAnsi" w:hAnsiTheme="minorHAnsi" w:cstheme="minorHAnsi"/>
        </w:rPr>
        <w:t xml:space="preserve"> Proponente </w:t>
      </w:r>
      <w:r w:rsidR="00031007" w:rsidRPr="006F7D45">
        <w:rPr>
          <w:rFonts w:asciiTheme="minorHAnsi" w:hAnsiTheme="minorHAnsi" w:cstheme="minorHAnsi"/>
        </w:rPr>
        <w:t>debe</w:t>
      </w:r>
      <w:r w:rsidR="004113AD" w:rsidRPr="006F7D45">
        <w:rPr>
          <w:rFonts w:asciiTheme="minorHAnsi" w:hAnsiTheme="minorHAnsi" w:cstheme="minorHAnsi"/>
        </w:rPr>
        <w:t xml:space="preserve"> asegurar</w:t>
      </w:r>
      <w:r w:rsidR="00031007" w:rsidRPr="006F7D45">
        <w:rPr>
          <w:rFonts w:asciiTheme="minorHAnsi" w:hAnsiTheme="minorHAnsi" w:cstheme="minorHAnsi"/>
        </w:rPr>
        <w:t xml:space="preserve"> y garantizar</w:t>
      </w:r>
      <w:r w:rsidR="004113AD" w:rsidRPr="006F7D45">
        <w:rPr>
          <w:rFonts w:asciiTheme="minorHAnsi" w:hAnsiTheme="minorHAnsi" w:cstheme="minorHAnsi"/>
        </w:rPr>
        <w:t xml:space="preserve"> la eficiencia operacional de estos servicios.</w:t>
      </w:r>
    </w:p>
    <w:p w14:paraId="56DB7B51" w14:textId="77777777" w:rsidR="004113AD" w:rsidRPr="006F7D45" w:rsidRDefault="004113AD" w:rsidP="00F618AB">
      <w:pPr>
        <w:pStyle w:val="Sinespaciado"/>
        <w:rPr>
          <w:rFonts w:asciiTheme="minorHAnsi" w:hAnsiTheme="minorHAnsi" w:cstheme="minorHAnsi"/>
        </w:rPr>
      </w:pPr>
    </w:p>
    <w:p w14:paraId="3D16AF43" w14:textId="25560386" w:rsidR="004113AD" w:rsidRPr="006F7D45" w:rsidRDefault="00704597" w:rsidP="00430B0D">
      <w:pPr>
        <w:pStyle w:val="Sinespaciado"/>
        <w:numPr>
          <w:ilvl w:val="0"/>
          <w:numId w:val="15"/>
        </w:numPr>
        <w:rPr>
          <w:rFonts w:asciiTheme="minorHAnsi" w:hAnsiTheme="minorHAnsi" w:cstheme="minorHAnsi"/>
        </w:rPr>
      </w:pPr>
      <w:r w:rsidRPr="006F7D45">
        <w:rPr>
          <w:rFonts w:asciiTheme="minorHAnsi" w:hAnsiTheme="minorHAnsi" w:cstheme="minorHAnsi"/>
        </w:rPr>
        <w:t>E</w:t>
      </w:r>
      <w:r w:rsidR="00433522" w:rsidRPr="006F7D45">
        <w:rPr>
          <w:rFonts w:asciiTheme="minorHAnsi" w:hAnsiTheme="minorHAnsi" w:cstheme="minorHAnsi"/>
        </w:rPr>
        <w:t>l</w:t>
      </w:r>
      <w:r w:rsidRPr="006F7D45">
        <w:rPr>
          <w:rFonts w:asciiTheme="minorHAnsi" w:hAnsiTheme="minorHAnsi" w:cstheme="minorHAnsi"/>
        </w:rPr>
        <w:t xml:space="preserve"> Proponente </w:t>
      </w:r>
      <w:r w:rsidR="004113AD" w:rsidRPr="006F7D45">
        <w:rPr>
          <w:rFonts w:asciiTheme="minorHAnsi" w:hAnsiTheme="minorHAnsi" w:cstheme="minorHAnsi"/>
        </w:rPr>
        <w:t>debe entregar dentro de la documentación el diagrama detallado de la arquitectura</w:t>
      </w:r>
      <w:r w:rsidR="00031007" w:rsidRPr="006F7D45">
        <w:rPr>
          <w:rFonts w:asciiTheme="minorHAnsi" w:hAnsiTheme="minorHAnsi" w:cstheme="minorHAnsi"/>
        </w:rPr>
        <w:t xml:space="preserve"> propuesta</w:t>
      </w:r>
      <w:r w:rsidR="004113AD" w:rsidRPr="006F7D45">
        <w:rPr>
          <w:rFonts w:asciiTheme="minorHAnsi" w:hAnsiTheme="minorHAnsi" w:cstheme="minorHAnsi"/>
        </w:rPr>
        <w:t xml:space="preserve">, el diagrama de arquitectura debe ser avalado por los fabricantes que hacen parte </w:t>
      </w:r>
      <w:r w:rsidR="00820357" w:rsidRPr="006F7D45">
        <w:rPr>
          <w:rFonts w:asciiTheme="minorHAnsi" w:hAnsiTheme="minorHAnsi" w:cstheme="minorHAnsi"/>
        </w:rPr>
        <w:t xml:space="preserve">integral </w:t>
      </w:r>
      <w:r w:rsidR="006A176A" w:rsidRPr="006F7D45">
        <w:rPr>
          <w:rFonts w:asciiTheme="minorHAnsi" w:hAnsiTheme="minorHAnsi" w:cstheme="minorHAnsi"/>
        </w:rPr>
        <w:t xml:space="preserve">del </w:t>
      </w:r>
      <w:r w:rsidR="004113AD" w:rsidRPr="006F7D45">
        <w:rPr>
          <w:rFonts w:asciiTheme="minorHAnsi" w:hAnsiTheme="minorHAnsi" w:cstheme="minorHAnsi"/>
        </w:rPr>
        <w:t>servicio</w:t>
      </w:r>
      <w:r w:rsidR="008E3FB2" w:rsidRPr="006F7D45">
        <w:rPr>
          <w:rFonts w:asciiTheme="minorHAnsi" w:hAnsiTheme="minorHAnsi" w:cstheme="minorHAnsi"/>
        </w:rPr>
        <w:t xml:space="preserve">, es decir IBM y </w:t>
      </w:r>
      <w:proofErr w:type="spellStart"/>
      <w:r w:rsidR="008E3FB2" w:rsidRPr="006F7D45">
        <w:rPr>
          <w:rFonts w:asciiTheme="minorHAnsi" w:hAnsiTheme="minorHAnsi" w:cstheme="minorHAnsi"/>
        </w:rPr>
        <w:t>PureStorage</w:t>
      </w:r>
      <w:proofErr w:type="spellEnd"/>
      <w:r w:rsidR="008E3FB2" w:rsidRPr="006F7D45">
        <w:rPr>
          <w:rFonts w:asciiTheme="minorHAnsi" w:hAnsiTheme="minorHAnsi" w:cstheme="minorHAnsi"/>
        </w:rPr>
        <w:t xml:space="preserve">. </w:t>
      </w:r>
    </w:p>
    <w:p w14:paraId="2A4E7934" w14:textId="77777777" w:rsidR="004113AD" w:rsidRPr="006F7D45" w:rsidRDefault="004113AD" w:rsidP="00F618AB">
      <w:pPr>
        <w:pStyle w:val="Sinespaciado"/>
        <w:rPr>
          <w:rFonts w:asciiTheme="minorHAnsi" w:hAnsiTheme="minorHAnsi" w:cstheme="minorHAnsi"/>
        </w:rPr>
      </w:pPr>
    </w:p>
    <w:p w14:paraId="1F8C8DE5" w14:textId="6D8AF777" w:rsidR="004113AD" w:rsidRPr="006F7D45" w:rsidRDefault="00704597" w:rsidP="00430B0D">
      <w:pPr>
        <w:pStyle w:val="Sinespaciado"/>
        <w:numPr>
          <w:ilvl w:val="0"/>
          <w:numId w:val="15"/>
        </w:numPr>
        <w:rPr>
          <w:rFonts w:asciiTheme="minorHAnsi" w:hAnsiTheme="minorHAnsi" w:cstheme="minorHAnsi"/>
        </w:rPr>
      </w:pPr>
      <w:r w:rsidRPr="006F7D45">
        <w:rPr>
          <w:rFonts w:asciiTheme="minorHAnsi" w:hAnsiTheme="minorHAnsi" w:cstheme="minorHAnsi"/>
        </w:rPr>
        <w:t>E</w:t>
      </w:r>
      <w:r w:rsidR="00433522" w:rsidRPr="006F7D45">
        <w:rPr>
          <w:rFonts w:asciiTheme="minorHAnsi" w:hAnsiTheme="minorHAnsi" w:cstheme="minorHAnsi"/>
        </w:rPr>
        <w:t>l</w:t>
      </w:r>
      <w:r w:rsidRPr="006F7D45">
        <w:rPr>
          <w:rFonts w:asciiTheme="minorHAnsi" w:hAnsiTheme="minorHAnsi" w:cstheme="minorHAnsi"/>
        </w:rPr>
        <w:t xml:space="preserve"> Proponente </w:t>
      </w:r>
      <w:r w:rsidR="00A2033E" w:rsidRPr="006F7D45">
        <w:rPr>
          <w:rFonts w:asciiTheme="minorHAnsi" w:hAnsiTheme="minorHAnsi" w:cstheme="minorHAnsi"/>
        </w:rPr>
        <w:t xml:space="preserve">debe garantizar total </w:t>
      </w:r>
      <w:r w:rsidR="00480641" w:rsidRPr="006F7D45">
        <w:rPr>
          <w:rFonts w:asciiTheme="minorHAnsi" w:hAnsiTheme="minorHAnsi" w:cstheme="minorHAnsi"/>
        </w:rPr>
        <w:t>compatibilidad</w:t>
      </w:r>
      <w:r w:rsidR="00A2033E" w:rsidRPr="006F7D45">
        <w:rPr>
          <w:rFonts w:asciiTheme="minorHAnsi" w:hAnsiTheme="minorHAnsi" w:cstheme="minorHAnsi"/>
        </w:rPr>
        <w:t xml:space="preserve"> </w:t>
      </w:r>
      <w:r w:rsidR="002B067E" w:rsidRPr="006F7D45">
        <w:rPr>
          <w:rFonts w:asciiTheme="minorHAnsi" w:hAnsiTheme="minorHAnsi" w:cstheme="minorHAnsi"/>
        </w:rPr>
        <w:t xml:space="preserve">con la herramienta de </w:t>
      </w:r>
      <w:proofErr w:type="spellStart"/>
      <w:r w:rsidR="002B067E" w:rsidRPr="006F7D45">
        <w:rPr>
          <w:rFonts w:asciiTheme="minorHAnsi" w:hAnsiTheme="minorHAnsi" w:cstheme="minorHAnsi"/>
        </w:rPr>
        <w:t>Backup</w:t>
      </w:r>
      <w:proofErr w:type="spellEnd"/>
      <w:r w:rsidR="00CA6B13" w:rsidRPr="006F7D45">
        <w:rPr>
          <w:rFonts w:asciiTheme="minorHAnsi" w:hAnsiTheme="minorHAnsi" w:cstheme="minorHAnsi"/>
        </w:rPr>
        <w:t>,</w:t>
      </w:r>
      <w:r w:rsidR="002B067E" w:rsidRPr="006F7D45">
        <w:rPr>
          <w:rFonts w:asciiTheme="minorHAnsi" w:hAnsiTheme="minorHAnsi" w:cstheme="minorHAnsi"/>
        </w:rPr>
        <w:t xml:space="preserve"> I</w:t>
      </w:r>
      <w:r w:rsidR="0080663B" w:rsidRPr="006F7D45">
        <w:rPr>
          <w:rFonts w:asciiTheme="minorHAnsi" w:hAnsiTheme="minorHAnsi" w:cstheme="minorHAnsi"/>
        </w:rPr>
        <w:t xml:space="preserve">BM </w:t>
      </w:r>
      <w:proofErr w:type="spellStart"/>
      <w:r w:rsidR="0080663B" w:rsidRPr="006F7D45">
        <w:rPr>
          <w:rFonts w:asciiTheme="minorHAnsi" w:hAnsiTheme="minorHAnsi" w:cstheme="minorHAnsi"/>
        </w:rPr>
        <w:t>Spectrum</w:t>
      </w:r>
      <w:proofErr w:type="spellEnd"/>
      <w:r w:rsidR="0080663B" w:rsidRPr="006F7D45">
        <w:rPr>
          <w:rFonts w:asciiTheme="minorHAnsi" w:hAnsiTheme="minorHAnsi" w:cstheme="minorHAnsi"/>
        </w:rPr>
        <w:t xml:space="preserve"> </w:t>
      </w:r>
      <w:proofErr w:type="spellStart"/>
      <w:r w:rsidR="0080663B" w:rsidRPr="006F7D45">
        <w:rPr>
          <w:rFonts w:asciiTheme="minorHAnsi" w:hAnsiTheme="minorHAnsi" w:cstheme="minorHAnsi"/>
        </w:rPr>
        <w:t>Protect</w:t>
      </w:r>
      <w:proofErr w:type="spellEnd"/>
      <w:r w:rsidR="0080663B" w:rsidRPr="006F7D45">
        <w:rPr>
          <w:rFonts w:asciiTheme="minorHAnsi" w:hAnsiTheme="minorHAnsi" w:cstheme="minorHAnsi"/>
        </w:rPr>
        <w:t xml:space="preserve"> </w:t>
      </w:r>
      <w:r w:rsidR="00480641" w:rsidRPr="006F7D45">
        <w:rPr>
          <w:rFonts w:asciiTheme="minorHAnsi" w:hAnsiTheme="minorHAnsi" w:cstheme="minorHAnsi"/>
        </w:rPr>
        <w:t xml:space="preserve">e IBM </w:t>
      </w:r>
      <w:proofErr w:type="spellStart"/>
      <w:r w:rsidR="00480641" w:rsidRPr="006F7D45">
        <w:rPr>
          <w:rFonts w:asciiTheme="minorHAnsi" w:hAnsiTheme="minorHAnsi" w:cstheme="minorHAnsi"/>
        </w:rPr>
        <w:t>Spectrum</w:t>
      </w:r>
      <w:proofErr w:type="spellEnd"/>
      <w:r w:rsidR="00480641" w:rsidRPr="006F7D45">
        <w:rPr>
          <w:rFonts w:asciiTheme="minorHAnsi" w:hAnsiTheme="minorHAnsi" w:cstheme="minorHAnsi"/>
        </w:rPr>
        <w:t xml:space="preserve"> </w:t>
      </w:r>
      <w:proofErr w:type="spellStart"/>
      <w:r w:rsidR="00480641" w:rsidRPr="006F7D45">
        <w:rPr>
          <w:rFonts w:asciiTheme="minorHAnsi" w:hAnsiTheme="minorHAnsi" w:cstheme="minorHAnsi"/>
        </w:rPr>
        <w:t>protect</w:t>
      </w:r>
      <w:proofErr w:type="spellEnd"/>
      <w:r w:rsidR="00480641" w:rsidRPr="006F7D45">
        <w:rPr>
          <w:rFonts w:asciiTheme="minorHAnsi" w:hAnsiTheme="minorHAnsi" w:cstheme="minorHAnsi"/>
        </w:rPr>
        <w:t xml:space="preserve"> virtual </w:t>
      </w:r>
      <w:proofErr w:type="spellStart"/>
      <w:r w:rsidR="00480641" w:rsidRPr="006F7D45">
        <w:rPr>
          <w:rFonts w:asciiTheme="minorHAnsi" w:hAnsiTheme="minorHAnsi" w:cstheme="minorHAnsi"/>
        </w:rPr>
        <w:t>environments</w:t>
      </w:r>
      <w:proofErr w:type="spellEnd"/>
      <w:r w:rsidR="00480641" w:rsidRPr="006F7D45">
        <w:rPr>
          <w:rFonts w:asciiTheme="minorHAnsi" w:hAnsiTheme="minorHAnsi" w:cstheme="minorHAnsi"/>
        </w:rPr>
        <w:t xml:space="preserve"> propiedad del Banco.</w:t>
      </w:r>
      <w:r w:rsidR="00BA1EFF" w:rsidRPr="006F7D45">
        <w:rPr>
          <w:rFonts w:asciiTheme="minorHAnsi" w:hAnsiTheme="minorHAnsi" w:cstheme="minorHAnsi"/>
        </w:rPr>
        <w:t xml:space="preserve"> Derivado de la compatibilidad el proponente</w:t>
      </w:r>
      <w:r w:rsidR="002B067E" w:rsidRPr="006F7D45">
        <w:rPr>
          <w:rFonts w:asciiTheme="minorHAnsi" w:hAnsiTheme="minorHAnsi" w:cstheme="minorHAnsi"/>
        </w:rPr>
        <w:t xml:space="preserve"> </w:t>
      </w:r>
      <w:r w:rsidR="004113AD" w:rsidRPr="006F7D45">
        <w:rPr>
          <w:rFonts w:asciiTheme="minorHAnsi" w:hAnsiTheme="minorHAnsi" w:cstheme="minorHAnsi"/>
        </w:rPr>
        <w:t xml:space="preserve">apoyará a el Banco para realizar la configuración de la herramienta de </w:t>
      </w:r>
      <w:proofErr w:type="spellStart"/>
      <w:r w:rsidR="004113AD" w:rsidRPr="006F7D45">
        <w:rPr>
          <w:rFonts w:asciiTheme="minorHAnsi" w:hAnsiTheme="minorHAnsi" w:cstheme="minorHAnsi"/>
        </w:rPr>
        <w:t>Backup</w:t>
      </w:r>
      <w:proofErr w:type="spellEnd"/>
      <w:r w:rsidR="004113AD" w:rsidRPr="006F7D45">
        <w:rPr>
          <w:rFonts w:asciiTheme="minorHAnsi" w:hAnsiTheme="minorHAnsi" w:cstheme="minorHAnsi"/>
        </w:rPr>
        <w:t xml:space="preserve"> sobre </w:t>
      </w:r>
      <w:r w:rsidR="00434878" w:rsidRPr="006F7D45">
        <w:rPr>
          <w:rFonts w:asciiTheme="minorHAnsi" w:hAnsiTheme="minorHAnsi" w:cstheme="minorHAnsi"/>
        </w:rPr>
        <w:t xml:space="preserve">la infraestructura </w:t>
      </w:r>
      <w:r w:rsidR="002B067E" w:rsidRPr="006F7D45">
        <w:rPr>
          <w:rFonts w:asciiTheme="minorHAnsi" w:hAnsiTheme="minorHAnsi" w:cstheme="minorHAnsi"/>
        </w:rPr>
        <w:t>alcance de este</w:t>
      </w:r>
      <w:r w:rsidR="00837DA8" w:rsidRPr="006F7D45">
        <w:rPr>
          <w:rFonts w:asciiTheme="minorHAnsi" w:hAnsiTheme="minorHAnsi" w:cstheme="minorHAnsi"/>
        </w:rPr>
        <w:t xml:space="preserve"> </w:t>
      </w:r>
      <w:r w:rsidR="00CA578A" w:rsidRPr="006F7D45">
        <w:rPr>
          <w:rFonts w:asciiTheme="minorHAnsi" w:hAnsiTheme="minorHAnsi" w:cstheme="minorHAnsi"/>
        </w:rPr>
        <w:t>contrato</w:t>
      </w:r>
      <w:r w:rsidR="00BA1EFF" w:rsidRPr="006F7D45">
        <w:rPr>
          <w:rFonts w:asciiTheme="minorHAnsi" w:hAnsiTheme="minorHAnsi" w:cstheme="minorHAnsi"/>
        </w:rPr>
        <w:t>.</w:t>
      </w:r>
      <w:r w:rsidR="004113AD" w:rsidRPr="006F7D45">
        <w:rPr>
          <w:rFonts w:asciiTheme="minorHAnsi" w:hAnsiTheme="minorHAnsi" w:cstheme="minorHAnsi"/>
        </w:rPr>
        <w:t xml:space="preserve"> La </w:t>
      </w:r>
      <w:r w:rsidR="00931E06" w:rsidRPr="006F7D45">
        <w:rPr>
          <w:rFonts w:asciiTheme="minorHAnsi" w:hAnsiTheme="minorHAnsi" w:cstheme="minorHAnsi"/>
        </w:rPr>
        <w:t xml:space="preserve">guía de </w:t>
      </w:r>
      <w:r w:rsidR="004113AD" w:rsidRPr="006F7D45">
        <w:rPr>
          <w:rFonts w:asciiTheme="minorHAnsi" w:hAnsiTheme="minorHAnsi" w:cstheme="minorHAnsi"/>
        </w:rPr>
        <w:t xml:space="preserve">configuración y el licenciamiento de la herramienta de </w:t>
      </w:r>
      <w:proofErr w:type="spellStart"/>
      <w:r w:rsidR="004113AD" w:rsidRPr="006F7D45">
        <w:rPr>
          <w:rFonts w:asciiTheme="minorHAnsi" w:hAnsiTheme="minorHAnsi" w:cstheme="minorHAnsi"/>
        </w:rPr>
        <w:t>Backup</w:t>
      </w:r>
      <w:proofErr w:type="spellEnd"/>
      <w:r w:rsidR="004113AD" w:rsidRPr="006F7D45">
        <w:rPr>
          <w:rFonts w:asciiTheme="minorHAnsi" w:hAnsiTheme="minorHAnsi" w:cstheme="minorHAnsi"/>
        </w:rPr>
        <w:t xml:space="preserve"> la provee el Banco</w:t>
      </w:r>
      <w:r w:rsidR="001C1DFC" w:rsidRPr="006F7D45">
        <w:rPr>
          <w:rFonts w:asciiTheme="minorHAnsi" w:hAnsiTheme="minorHAnsi" w:cstheme="minorHAnsi"/>
        </w:rPr>
        <w:t>.</w:t>
      </w:r>
    </w:p>
    <w:p w14:paraId="4E802EB0" w14:textId="00B1541E" w:rsidR="00CF73C2" w:rsidRPr="006F7D45" w:rsidRDefault="00CF73C2" w:rsidP="00F618AB">
      <w:pPr>
        <w:pStyle w:val="Sinespaciado"/>
        <w:rPr>
          <w:rFonts w:asciiTheme="minorHAnsi" w:hAnsiTheme="minorHAnsi" w:cstheme="minorHAnsi"/>
        </w:rPr>
      </w:pPr>
    </w:p>
    <w:p w14:paraId="13133127" w14:textId="02638E61" w:rsidR="006D3353" w:rsidRPr="006F7D45" w:rsidRDefault="00727CE2" w:rsidP="00430B0D">
      <w:pPr>
        <w:pStyle w:val="Sinespaciado"/>
        <w:numPr>
          <w:ilvl w:val="0"/>
          <w:numId w:val="15"/>
        </w:numPr>
        <w:rPr>
          <w:rFonts w:asciiTheme="minorHAnsi" w:hAnsiTheme="minorHAnsi" w:cstheme="minorHAnsi"/>
        </w:rPr>
      </w:pPr>
      <w:r w:rsidRPr="006F7D45">
        <w:rPr>
          <w:rFonts w:asciiTheme="minorHAnsi" w:hAnsiTheme="minorHAnsi" w:cstheme="minorHAnsi"/>
        </w:rPr>
        <w:t>El proponente deberá</w:t>
      </w:r>
      <w:r w:rsidR="005E1C5D" w:rsidRPr="006F7D45">
        <w:rPr>
          <w:rFonts w:asciiTheme="minorHAnsi" w:hAnsiTheme="minorHAnsi" w:cstheme="minorHAnsi"/>
        </w:rPr>
        <w:t xml:space="preserve"> realizar </w:t>
      </w:r>
      <w:r w:rsidR="001B719A" w:rsidRPr="006F7D45">
        <w:rPr>
          <w:rFonts w:asciiTheme="minorHAnsi" w:hAnsiTheme="minorHAnsi" w:cstheme="minorHAnsi"/>
        </w:rPr>
        <w:t>las copias de seguridad</w:t>
      </w:r>
      <w:r w:rsidR="00EF516D" w:rsidRPr="006F7D45">
        <w:rPr>
          <w:rFonts w:asciiTheme="minorHAnsi" w:hAnsiTheme="minorHAnsi" w:cstheme="minorHAnsi"/>
        </w:rPr>
        <w:t xml:space="preserve"> de la plataforma de AS</w:t>
      </w:r>
      <w:r w:rsidR="00E864E3" w:rsidRPr="006F7D45">
        <w:rPr>
          <w:rFonts w:asciiTheme="minorHAnsi" w:hAnsiTheme="minorHAnsi" w:cstheme="minorHAnsi"/>
        </w:rPr>
        <w:t xml:space="preserve">400 </w:t>
      </w:r>
      <w:proofErr w:type="spellStart"/>
      <w:r w:rsidR="00E864E3" w:rsidRPr="006F7D45">
        <w:rPr>
          <w:rFonts w:asciiTheme="minorHAnsi" w:hAnsiTheme="minorHAnsi" w:cstheme="minorHAnsi"/>
        </w:rPr>
        <w:t>IBMi</w:t>
      </w:r>
      <w:proofErr w:type="spellEnd"/>
      <w:r w:rsidR="00E864E3" w:rsidRPr="006F7D45">
        <w:rPr>
          <w:rFonts w:asciiTheme="minorHAnsi" w:hAnsiTheme="minorHAnsi" w:cstheme="minorHAnsi"/>
        </w:rPr>
        <w:t xml:space="preserve"> que sean solicitados </w:t>
      </w:r>
      <w:r w:rsidR="004B3CAD" w:rsidRPr="006F7D45">
        <w:rPr>
          <w:rFonts w:asciiTheme="minorHAnsi" w:hAnsiTheme="minorHAnsi" w:cstheme="minorHAnsi"/>
        </w:rPr>
        <w:t xml:space="preserve">para la estabilidad de la información </w:t>
      </w:r>
      <w:r w:rsidR="00FB267A" w:rsidRPr="006F7D45">
        <w:rPr>
          <w:rFonts w:asciiTheme="minorHAnsi" w:hAnsiTheme="minorHAnsi" w:cstheme="minorHAnsi"/>
        </w:rPr>
        <w:t xml:space="preserve">y el sistema, el proceso de envío a cinta y manipulación física </w:t>
      </w:r>
      <w:r w:rsidR="001B719A" w:rsidRPr="006F7D45">
        <w:rPr>
          <w:rFonts w:asciiTheme="minorHAnsi" w:hAnsiTheme="minorHAnsi" w:cstheme="minorHAnsi"/>
        </w:rPr>
        <w:t>de las</w:t>
      </w:r>
      <w:r w:rsidR="008A0AF8" w:rsidRPr="006F7D45">
        <w:rPr>
          <w:rFonts w:asciiTheme="minorHAnsi" w:hAnsiTheme="minorHAnsi" w:cstheme="minorHAnsi"/>
        </w:rPr>
        <w:t xml:space="preserve"> cintas y </w:t>
      </w:r>
      <w:r w:rsidR="001A384C" w:rsidRPr="006F7D45">
        <w:rPr>
          <w:rFonts w:asciiTheme="minorHAnsi" w:hAnsiTheme="minorHAnsi" w:cstheme="minorHAnsi"/>
        </w:rPr>
        <w:t xml:space="preserve">las unidades de cinta serán responsabilidad del Banco, pero </w:t>
      </w:r>
      <w:r w:rsidR="00931AA4" w:rsidRPr="006F7D45">
        <w:rPr>
          <w:rFonts w:asciiTheme="minorHAnsi" w:hAnsiTheme="minorHAnsi" w:cstheme="minorHAnsi"/>
        </w:rPr>
        <w:t xml:space="preserve">ante </w:t>
      </w:r>
      <w:r w:rsidR="001909C7" w:rsidRPr="006F7D45">
        <w:rPr>
          <w:rFonts w:asciiTheme="minorHAnsi" w:hAnsiTheme="minorHAnsi" w:cstheme="minorHAnsi"/>
        </w:rPr>
        <w:t xml:space="preserve">un requerimiento o incidente el proponente es el responsable de </w:t>
      </w:r>
      <w:r w:rsidR="00DF18BF" w:rsidRPr="006F7D45">
        <w:rPr>
          <w:rFonts w:asciiTheme="minorHAnsi" w:hAnsiTheme="minorHAnsi" w:cstheme="minorHAnsi"/>
        </w:rPr>
        <w:t xml:space="preserve">atenderlo y apoyar </w:t>
      </w:r>
      <w:r w:rsidR="00B41FF2" w:rsidRPr="006F7D45">
        <w:rPr>
          <w:rFonts w:asciiTheme="minorHAnsi" w:hAnsiTheme="minorHAnsi" w:cstheme="minorHAnsi"/>
        </w:rPr>
        <w:t xml:space="preserve">la solución </w:t>
      </w:r>
      <w:r w:rsidR="00426B49" w:rsidRPr="006F7D45">
        <w:rPr>
          <w:rFonts w:asciiTheme="minorHAnsi" w:hAnsiTheme="minorHAnsi" w:cstheme="minorHAnsi"/>
        </w:rPr>
        <w:t xml:space="preserve">para la operación de los </w:t>
      </w:r>
      <w:proofErr w:type="spellStart"/>
      <w:r w:rsidR="00426B49" w:rsidRPr="006F7D45">
        <w:rPr>
          <w:rFonts w:asciiTheme="minorHAnsi" w:hAnsiTheme="minorHAnsi" w:cstheme="minorHAnsi"/>
        </w:rPr>
        <w:t>backups</w:t>
      </w:r>
      <w:proofErr w:type="spellEnd"/>
      <w:r w:rsidR="00426B49" w:rsidRPr="006F7D45">
        <w:rPr>
          <w:rFonts w:asciiTheme="minorHAnsi" w:hAnsiTheme="minorHAnsi" w:cstheme="minorHAnsi"/>
        </w:rPr>
        <w:t xml:space="preserve"> sobre esta plataforma.</w:t>
      </w:r>
    </w:p>
    <w:p w14:paraId="3DD7F96E" w14:textId="77777777" w:rsidR="00133579" w:rsidRPr="006F7D45" w:rsidRDefault="00133579" w:rsidP="00F618AB">
      <w:pPr>
        <w:pStyle w:val="Sinespaciado"/>
        <w:rPr>
          <w:rFonts w:asciiTheme="minorHAnsi" w:hAnsiTheme="minorHAnsi" w:cstheme="minorHAnsi"/>
        </w:rPr>
      </w:pPr>
    </w:p>
    <w:p w14:paraId="691D5FA7" w14:textId="01221160" w:rsidR="00133579" w:rsidRPr="006F7D45" w:rsidRDefault="00133579" w:rsidP="00430B0D">
      <w:pPr>
        <w:pStyle w:val="Sinespaciado"/>
        <w:numPr>
          <w:ilvl w:val="0"/>
          <w:numId w:val="15"/>
        </w:numPr>
        <w:rPr>
          <w:rFonts w:asciiTheme="minorHAnsi" w:hAnsiTheme="minorHAnsi" w:cstheme="minorHAnsi"/>
        </w:rPr>
      </w:pPr>
      <w:r w:rsidRPr="006F7D45">
        <w:rPr>
          <w:rFonts w:asciiTheme="minorHAnsi" w:hAnsiTheme="minorHAnsi" w:cstheme="minorHAnsi"/>
        </w:rPr>
        <w:t xml:space="preserve">El proponente </w:t>
      </w:r>
      <w:r w:rsidR="00DC7FB6" w:rsidRPr="006F7D45">
        <w:rPr>
          <w:rFonts w:asciiTheme="minorHAnsi" w:hAnsiTheme="minorHAnsi" w:cstheme="minorHAnsi"/>
        </w:rPr>
        <w:t xml:space="preserve">deberá apoyar la restauración </w:t>
      </w:r>
      <w:r w:rsidR="005F73B9" w:rsidRPr="006F7D45">
        <w:rPr>
          <w:rFonts w:asciiTheme="minorHAnsi" w:hAnsiTheme="minorHAnsi" w:cstheme="minorHAnsi"/>
        </w:rPr>
        <w:t xml:space="preserve">de </w:t>
      </w:r>
      <w:proofErr w:type="spellStart"/>
      <w:r w:rsidR="002C7B4F" w:rsidRPr="006F7D45">
        <w:rPr>
          <w:rFonts w:asciiTheme="minorHAnsi" w:hAnsiTheme="minorHAnsi" w:cstheme="minorHAnsi"/>
        </w:rPr>
        <w:t>backup</w:t>
      </w:r>
      <w:proofErr w:type="spellEnd"/>
      <w:r w:rsidR="002C7B4F" w:rsidRPr="006F7D45">
        <w:rPr>
          <w:rFonts w:asciiTheme="minorHAnsi" w:hAnsiTheme="minorHAnsi" w:cstheme="minorHAnsi"/>
        </w:rPr>
        <w:t xml:space="preserve"> tomados al sistema</w:t>
      </w:r>
      <w:r w:rsidR="007D2645" w:rsidRPr="006F7D45">
        <w:rPr>
          <w:rFonts w:asciiTheme="minorHAnsi" w:hAnsiTheme="minorHAnsi" w:cstheme="minorHAnsi"/>
        </w:rPr>
        <w:t xml:space="preserve"> como opción 21 u otro </w:t>
      </w:r>
      <w:r w:rsidR="001B719A" w:rsidRPr="006F7D45">
        <w:rPr>
          <w:rFonts w:asciiTheme="minorHAnsi" w:hAnsiTheme="minorHAnsi" w:cstheme="minorHAnsi"/>
        </w:rPr>
        <w:t>método de</w:t>
      </w:r>
      <w:r w:rsidR="002C7B4F" w:rsidRPr="006F7D45">
        <w:rPr>
          <w:rFonts w:asciiTheme="minorHAnsi" w:hAnsiTheme="minorHAnsi" w:cstheme="minorHAnsi"/>
        </w:rPr>
        <w:t xml:space="preserve"> ser requerido</w:t>
      </w:r>
      <w:r w:rsidR="006A189F" w:rsidRPr="006F7D45">
        <w:rPr>
          <w:rFonts w:asciiTheme="minorHAnsi" w:hAnsiTheme="minorHAnsi" w:cstheme="minorHAnsi"/>
        </w:rPr>
        <w:t xml:space="preserve"> dado que se requiere gestionar la infraestructura </w:t>
      </w:r>
      <w:r w:rsidR="00430FB9" w:rsidRPr="006F7D45">
        <w:rPr>
          <w:rFonts w:asciiTheme="minorHAnsi" w:hAnsiTheme="minorHAnsi" w:cstheme="minorHAnsi"/>
        </w:rPr>
        <w:t xml:space="preserve">para la plataforma de </w:t>
      </w:r>
      <w:proofErr w:type="spellStart"/>
      <w:r w:rsidR="00430FB9" w:rsidRPr="006F7D45">
        <w:rPr>
          <w:rFonts w:asciiTheme="minorHAnsi" w:hAnsiTheme="minorHAnsi" w:cstheme="minorHAnsi"/>
        </w:rPr>
        <w:t>IBMi</w:t>
      </w:r>
      <w:proofErr w:type="spellEnd"/>
      <w:r w:rsidR="00A40008" w:rsidRPr="006F7D45">
        <w:rPr>
          <w:rFonts w:asciiTheme="minorHAnsi" w:hAnsiTheme="minorHAnsi" w:cstheme="minorHAnsi"/>
        </w:rPr>
        <w:t xml:space="preserve">, sobre la plataforma de </w:t>
      </w:r>
      <w:r w:rsidR="008A4097" w:rsidRPr="006F7D45">
        <w:rPr>
          <w:rFonts w:asciiTheme="minorHAnsi" w:hAnsiTheme="minorHAnsi" w:cstheme="minorHAnsi"/>
        </w:rPr>
        <w:t>AIX</w:t>
      </w:r>
      <w:r w:rsidR="005435A2" w:rsidRPr="006F7D45">
        <w:rPr>
          <w:rFonts w:asciiTheme="minorHAnsi" w:hAnsiTheme="minorHAnsi" w:cstheme="minorHAnsi"/>
        </w:rPr>
        <w:t xml:space="preserve"> el pro</w:t>
      </w:r>
      <w:r w:rsidR="00512076" w:rsidRPr="006F7D45">
        <w:rPr>
          <w:rFonts w:asciiTheme="minorHAnsi" w:hAnsiTheme="minorHAnsi" w:cstheme="minorHAnsi"/>
        </w:rPr>
        <w:t>po</w:t>
      </w:r>
      <w:r w:rsidR="005435A2" w:rsidRPr="006F7D45">
        <w:rPr>
          <w:rFonts w:asciiTheme="minorHAnsi" w:hAnsiTheme="minorHAnsi" w:cstheme="minorHAnsi"/>
        </w:rPr>
        <w:t xml:space="preserve">nente debe evaluar una forma de realizar </w:t>
      </w:r>
      <w:r w:rsidR="003F2F09" w:rsidRPr="006F7D45">
        <w:rPr>
          <w:rFonts w:asciiTheme="minorHAnsi" w:hAnsiTheme="minorHAnsi" w:cstheme="minorHAnsi"/>
        </w:rPr>
        <w:t>y</w:t>
      </w:r>
      <w:r w:rsidR="005435A2" w:rsidRPr="006F7D45">
        <w:rPr>
          <w:rFonts w:asciiTheme="minorHAnsi" w:hAnsiTheme="minorHAnsi" w:cstheme="minorHAnsi"/>
        </w:rPr>
        <w:t xml:space="preserve"> mantener una copia del sistema operativo o maquina </w:t>
      </w:r>
      <w:proofErr w:type="spellStart"/>
      <w:r w:rsidR="005435A2" w:rsidRPr="006F7D45">
        <w:rPr>
          <w:rFonts w:asciiTheme="minorHAnsi" w:hAnsiTheme="minorHAnsi" w:cstheme="minorHAnsi"/>
        </w:rPr>
        <w:t>lpar</w:t>
      </w:r>
      <w:proofErr w:type="spellEnd"/>
      <w:r w:rsidR="00992FA7" w:rsidRPr="006F7D45">
        <w:rPr>
          <w:rFonts w:asciiTheme="minorHAnsi" w:hAnsiTheme="minorHAnsi" w:cstheme="minorHAnsi"/>
        </w:rPr>
        <w:t>, que permita su restauración en caso de ser necesario y apoyar en este proceso</w:t>
      </w:r>
      <w:r w:rsidR="00725FDD" w:rsidRPr="006F7D45">
        <w:rPr>
          <w:rFonts w:asciiTheme="minorHAnsi" w:hAnsiTheme="minorHAnsi" w:cstheme="minorHAnsi"/>
        </w:rPr>
        <w:t>.</w:t>
      </w:r>
    </w:p>
    <w:p w14:paraId="611E5595" w14:textId="77777777" w:rsidR="00695D2D" w:rsidRPr="006F7D45" w:rsidRDefault="00695D2D" w:rsidP="00F618AB">
      <w:pPr>
        <w:pStyle w:val="HTMLconformatoprevio"/>
        <w:jc w:val="both"/>
        <w:rPr>
          <w:rFonts w:asciiTheme="minorHAnsi" w:eastAsia="Calibri" w:hAnsiTheme="minorHAnsi" w:cstheme="minorHAnsi"/>
          <w:sz w:val="22"/>
          <w:szCs w:val="22"/>
          <w:lang w:eastAsia="en-US"/>
        </w:rPr>
      </w:pPr>
    </w:p>
    <w:p w14:paraId="63C6188F" w14:textId="6C3DEFFD" w:rsidR="00695D2D" w:rsidRPr="006F7D45" w:rsidRDefault="00704597" w:rsidP="00430B0D">
      <w:pPr>
        <w:pStyle w:val="Sinespaciado"/>
        <w:numPr>
          <w:ilvl w:val="0"/>
          <w:numId w:val="15"/>
        </w:numPr>
        <w:rPr>
          <w:rFonts w:asciiTheme="minorHAnsi" w:hAnsiTheme="minorHAnsi" w:cstheme="minorHAnsi"/>
        </w:rPr>
      </w:pPr>
      <w:r w:rsidRPr="006F7D45">
        <w:rPr>
          <w:rFonts w:asciiTheme="minorHAnsi" w:hAnsiTheme="minorHAnsi" w:cstheme="minorHAnsi"/>
        </w:rPr>
        <w:t xml:space="preserve">El Proponente </w:t>
      </w:r>
      <w:r w:rsidR="00695D2D" w:rsidRPr="006F7D45">
        <w:rPr>
          <w:rFonts w:asciiTheme="minorHAnsi" w:hAnsiTheme="minorHAnsi" w:cstheme="minorHAnsi"/>
        </w:rPr>
        <w:t>es el responsable de ajustarse a las especificaciones técnicas y físicas del centro de cómputo del Banco, teniendo como premisa que la infraestructura prevista para la línea base de</w:t>
      </w:r>
      <w:r w:rsidR="005D1CBE" w:rsidRPr="006F7D45">
        <w:rPr>
          <w:rFonts w:asciiTheme="minorHAnsi" w:hAnsiTheme="minorHAnsi" w:cstheme="minorHAnsi"/>
        </w:rPr>
        <w:t xml:space="preserve"> sitio principal </w:t>
      </w:r>
      <w:r w:rsidR="00695D2D" w:rsidRPr="006F7D45">
        <w:rPr>
          <w:rFonts w:asciiTheme="minorHAnsi" w:hAnsiTheme="minorHAnsi" w:cstheme="minorHAnsi"/>
        </w:rPr>
        <w:t xml:space="preserve">no puede ocupar más de 10 unidades por rack, para la solución de la línea base de </w:t>
      </w:r>
      <w:r w:rsidR="00965292" w:rsidRPr="006F7D45">
        <w:rPr>
          <w:rFonts w:asciiTheme="minorHAnsi" w:hAnsiTheme="minorHAnsi" w:cstheme="minorHAnsi"/>
        </w:rPr>
        <w:t>sitio alterno</w:t>
      </w:r>
      <w:r w:rsidR="00695D2D" w:rsidRPr="006F7D45">
        <w:rPr>
          <w:rFonts w:asciiTheme="minorHAnsi" w:hAnsiTheme="minorHAnsi" w:cstheme="minorHAnsi"/>
        </w:rPr>
        <w:t xml:space="preserve"> la infraestructura propuesta no puede superar más </w:t>
      </w:r>
      <w:r w:rsidR="00C92256" w:rsidRPr="006F7D45">
        <w:rPr>
          <w:rFonts w:asciiTheme="minorHAnsi" w:hAnsiTheme="minorHAnsi" w:cstheme="minorHAnsi"/>
        </w:rPr>
        <w:t>de 8</w:t>
      </w:r>
      <w:r w:rsidR="00695D2D" w:rsidRPr="006F7D45">
        <w:rPr>
          <w:rFonts w:asciiTheme="minorHAnsi" w:hAnsiTheme="minorHAnsi" w:cstheme="minorHAnsi"/>
        </w:rPr>
        <w:t xml:space="preserve"> unidades de rack.</w:t>
      </w:r>
    </w:p>
    <w:p w14:paraId="5BC57D97" w14:textId="77777777" w:rsidR="00695D2D" w:rsidRPr="006F7D45" w:rsidRDefault="00695D2D" w:rsidP="00F618AB">
      <w:pPr>
        <w:pStyle w:val="Sinespaciado"/>
        <w:rPr>
          <w:rFonts w:asciiTheme="minorHAnsi" w:hAnsiTheme="minorHAnsi" w:cstheme="minorHAnsi"/>
        </w:rPr>
      </w:pPr>
    </w:p>
    <w:p w14:paraId="23406515" w14:textId="0743C733" w:rsidR="0063361E" w:rsidRPr="006F7D45" w:rsidRDefault="00704597" w:rsidP="00430B0D">
      <w:pPr>
        <w:pStyle w:val="Sinespaciado"/>
        <w:numPr>
          <w:ilvl w:val="0"/>
          <w:numId w:val="15"/>
        </w:numPr>
        <w:rPr>
          <w:rFonts w:asciiTheme="minorHAnsi" w:hAnsiTheme="minorHAnsi" w:cstheme="minorHAnsi"/>
        </w:rPr>
      </w:pPr>
      <w:r w:rsidRPr="006F7D45">
        <w:rPr>
          <w:rFonts w:asciiTheme="minorHAnsi" w:hAnsiTheme="minorHAnsi" w:cstheme="minorHAnsi"/>
        </w:rPr>
        <w:lastRenderedPageBreak/>
        <w:t>E</w:t>
      </w:r>
      <w:r w:rsidR="00433522" w:rsidRPr="006F7D45">
        <w:rPr>
          <w:rFonts w:asciiTheme="minorHAnsi" w:hAnsiTheme="minorHAnsi" w:cstheme="minorHAnsi"/>
        </w:rPr>
        <w:t xml:space="preserve">l Proponente </w:t>
      </w:r>
      <w:r w:rsidR="0063361E" w:rsidRPr="006F7D45">
        <w:rPr>
          <w:rFonts w:asciiTheme="minorHAnsi" w:hAnsiTheme="minorHAnsi" w:cstheme="minorHAnsi"/>
        </w:rPr>
        <w:t>será responsable del traslado de los equipos hasta el centro de cómputo del</w:t>
      </w:r>
      <w:r w:rsidR="001208E5" w:rsidRPr="006F7D45">
        <w:rPr>
          <w:rFonts w:asciiTheme="minorHAnsi" w:hAnsiTheme="minorHAnsi" w:cstheme="minorHAnsi"/>
        </w:rPr>
        <w:t xml:space="preserve"> sitio principal del</w:t>
      </w:r>
      <w:r w:rsidR="0063361E" w:rsidRPr="006F7D45">
        <w:rPr>
          <w:rFonts w:asciiTheme="minorHAnsi" w:hAnsiTheme="minorHAnsi" w:cstheme="minorHAnsi"/>
        </w:rPr>
        <w:t xml:space="preserve"> Banco y centro de cómputo de</w:t>
      </w:r>
      <w:r w:rsidR="001208E5" w:rsidRPr="006F7D45">
        <w:rPr>
          <w:rFonts w:asciiTheme="minorHAnsi" w:hAnsiTheme="minorHAnsi" w:cstheme="minorHAnsi"/>
        </w:rPr>
        <w:t>l sitio alterno</w:t>
      </w:r>
      <w:r w:rsidR="0063361E" w:rsidRPr="006F7D45">
        <w:rPr>
          <w:rFonts w:asciiTheme="minorHAnsi" w:hAnsiTheme="minorHAnsi" w:cstheme="minorHAnsi"/>
        </w:rPr>
        <w:t xml:space="preserve">, su implementación y puesta en producción. La ubicación del centro de cómputo de producción del Banco está en la Calle 28 #13A-15 Piso 40 y el centro de cómputo de contingencia está ubicado en la Autopista Medellín km 7.5. centro empresarial </w:t>
      </w:r>
      <w:r w:rsidR="001208E5" w:rsidRPr="006F7D45">
        <w:rPr>
          <w:rFonts w:asciiTheme="minorHAnsi" w:hAnsiTheme="minorHAnsi" w:cstheme="minorHAnsi"/>
        </w:rPr>
        <w:t>CELTA, en</w:t>
      </w:r>
      <w:r w:rsidR="0063361E" w:rsidRPr="006F7D45">
        <w:rPr>
          <w:rFonts w:asciiTheme="minorHAnsi" w:hAnsiTheme="minorHAnsi" w:cstheme="minorHAnsi"/>
        </w:rPr>
        <w:t xml:space="preserve"> el caso que el Banco cambie su ubicación y la ubicación de su centro alterno </w:t>
      </w:r>
      <w:r w:rsidR="0076613F" w:rsidRPr="006F7D45">
        <w:rPr>
          <w:rFonts w:asciiTheme="minorHAnsi" w:hAnsiTheme="minorHAnsi" w:cstheme="minorHAnsi"/>
        </w:rPr>
        <w:t>el proponente</w:t>
      </w:r>
      <w:r w:rsidR="00E8240E" w:rsidRPr="006F7D45">
        <w:rPr>
          <w:rFonts w:asciiTheme="minorHAnsi" w:hAnsiTheme="minorHAnsi" w:cstheme="minorHAnsi"/>
        </w:rPr>
        <w:t xml:space="preserve"> </w:t>
      </w:r>
      <w:r w:rsidR="0063361E" w:rsidRPr="006F7D45">
        <w:rPr>
          <w:rFonts w:asciiTheme="minorHAnsi" w:hAnsiTheme="minorHAnsi" w:cstheme="minorHAnsi"/>
        </w:rPr>
        <w:t>debe estar en la disposición para apoyar el traslado de la infraestructura y su puesta en marcha realizando las configuraciones requeridas sobre el servicio contratado</w:t>
      </w:r>
      <w:r w:rsidR="00711C93" w:rsidRPr="006F7D45">
        <w:rPr>
          <w:rFonts w:asciiTheme="minorHAnsi" w:hAnsiTheme="minorHAnsi" w:cstheme="minorHAnsi"/>
        </w:rPr>
        <w:t xml:space="preserve"> sin incurrir en costos adicionales.</w:t>
      </w:r>
    </w:p>
    <w:p w14:paraId="28FB0453" w14:textId="77777777" w:rsidR="00232B50" w:rsidRPr="006F7D45" w:rsidRDefault="00232B50" w:rsidP="00F618AB">
      <w:pPr>
        <w:pStyle w:val="Sinespaciado"/>
        <w:rPr>
          <w:rFonts w:asciiTheme="minorHAnsi" w:hAnsiTheme="minorHAnsi" w:cstheme="minorHAnsi"/>
        </w:rPr>
      </w:pPr>
    </w:p>
    <w:p w14:paraId="0E008D5F" w14:textId="24C88FD0" w:rsidR="00232B50" w:rsidRPr="006F7D45" w:rsidRDefault="00704597" w:rsidP="00430B0D">
      <w:pPr>
        <w:pStyle w:val="Sinespaciado"/>
        <w:numPr>
          <w:ilvl w:val="0"/>
          <w:numId w:val="15"/>
        </w:numPr>
        <w:rPr>
          <w:rFonts w:asciiTheme="minorHAnsi" w:hAnsiTheme="minorHAnsi" w:cstheme="minorHAnsi"/>
        </w:rPr>
      </w:pPr>
      <w:r w:rsidRPr="006F7D45">
        <w:rPr>
          <w:rFonts w:asciiTheme="minorHAnsi" w:hAnsiTheme="minorHAnsi" w:cstheme="minorHAnsi"/>
        </w:rPr>
        <w:t>E</w:t>
      </w:r>
      <w:r w:rsidR="00433522" w:rsidRPr="006F7D45">
        <w:rPr>
          <w:rFonts w:asciiTheme="minorHAnsi" w:hAnsiTheme="minorHAnsi" w:cstheme="minorHAnsi"/>
        </w:rPr>
        <w:t xml:space="preserve">l Proponente </w:t>
      </w:r>
      <w:r w:rsidR="00232B50" w:rsidRPr="006F7D45">
        <w:rPr>
          <w:rFonts w:asciiTheme="minorHAnsi" w:hAnsiTheme="minorHAnsi" w:cstheme="minorHAnsi"/>
        </w:rPr>
        <w:t>debe especificar el número, tipo, características y consumo nominal de potencia eléctrica, de las conexiones eléctricas de la infraestructura para la prestación del servicio que requiera instalar en el centro de cómputo del Banco y en su centro de cómputo alterno, con esta información se realizará las adecuaciones necesarias, las cuales estarán a cargo de</w:t>
      </w:r>
      <w:r w:rsidR="00C25C9C" w:rsidRPr="006F7D45">
        <w:rPr>
          <w:rFonts w:asciiTheme="minorHAnsi" w:hAnsiTheme="minorHAnsi" w:cstheme="minorHAnsi"/>
        </w:rPr>
        <w:t>l CONTRATISTA</w:t>
      </w:r>
      <w:r w:rsidR="00232B50" w:rsidRPr="006F7D45">
        <w:rPr>
          <w:rFonts w:asciiTheme="minorHAnsi" w:hAnsiTheme="minorHAnsi" w:cstheme="minorHAnsi"/>
        </w:rPr>
        <w:t>. Para el centro de datos de contingencia las adecuaciones estarán a cargo del Banco.</w:t>
      </w:r>
    </w:p>
    <w:p w14:paraId="463C1FD9" w14:textId="77777777" w:rsidR="00232B50" w:rsidRPr="006F7D45" w:rsidRDefault="00232B50" w:rsidP="00F618AB">
      <w:pPr>
        <w:pStyle w:val="Sinespaciado"/>
        <w:rPr>
          <w:rFonts w:asciiTheme="minorHAnsi" w:hAnsiTheme="minorHAnsi" w:cstheme="minorHAnsi"/>
        </w:rPr>
      </w:pPr>
    </w:p>
    <w:p w14:paraId="0B9E935D" w14:textId="50560958" w:rsidR="00232B50" w:rsidRPr="006F7D45" w:rsidRDefault="00704597" w:rsidP="00430B0D">
      <w:pPr>
        <w:pStyle w:val="Sinespaciado"/>
        <w:numPr>
          <w:ilvl w:val="0"/>
          <w:numId w:val="15"/>
        </w:numPr>
        <w:rPr>
          <w:rFonts w:asciiTheme="minorHAnsi" w:hAnsiTheme="minorHAnsi" w:cstheme="minorHAnsi"/>
        </w:rPr>
      </w:pPr>
      <w:r w:rsidRPr="006F7D45">
        <w:rPr>
          <w:rFonts w:asciiTheme="minorHAnsi" w:hAnsiTheme="minorHAnsi" w:cstheme="minorHAnsi"/>
        </w:rPr>
        <w:t>E</w:t>
      </w:r>
      <w:r w:rsidR="00433522" w:rsidRPr="006F7D45">
        <w:rPr>
          <w:rFonts w:asciiTheme="minorHAnsi" w:hAnsiTheme="minorHAnsi" w:cstheme="minorHAnsi"/>
        </w:rPr>
        <w:t xml:space="preserve">l Proponente </w:t>
      </w:r>
      <w:r w:rsidR="00232B50" w:rsidRPr="006F7D45">
        <w:rPr>
          <w:rFonts w:asciiTheme="minorHAnsi" w:hAnsiTheme="minorHAnsi" w:cstheme="minorHAnsi"/>
        </w:rPr>
        <w:t xml:space="preserve">debe proveer, instalar y configurar los canales de comunicación con el Banco para la administración del servicio objeto de esta contratación tanto con el sitio </w:t>
      </w:r>
      <w:r w:rsidR="007F1485" w:rsidRPr="006F7D45">
        <w:rPr>
          <w:rFonts w:asciiTheme="minorHAnsi" w:hAnsiTheme="minorHAnsi" w:cstheme="minorHAnsi"/>
        </w:rPr>
        <w:t>principal</w:t>
      </w:r>
      <w:r w:rsidR="00232B50" w:rsidRPr="006F7D45">
        <w:rPr>
          <w:rFonts w:asciiTheme="minorHAnsi" w:hAnsiTheme="minorHAnsi" w:cstheme="minorHAnsi"/>
        </w:rPr>
        <w:t xml:space="preserve"> como en el sitio </w:t>
      </w:r>
      <w:r w:rsidR="007A1C13" w:rsidRPr="006F7D45">
        <w:rPr>
          <w:rFonts w:asciiTheme="minorHAnsi" w:hAnsiTheme="minorHAnsi" w:cstheme="minorHAnsi"/>
        </w:rPr>
        <w:t>alterno</w:t>
      </w:r>
      <w:r w:rsidR="00232B50" w:rsidRPr="006F7D45">
        <w:rPr>
          <w:rFonts w:asciiTheme="minorHAnsi" w:hAnsiTheme="minorHAnsi" w:cstheme="minorHAnsi"/>
        </w:rPr>
        <w:t xml:space="preserve">, estos canales de comunicación con el proveedor deben ser cifrados de extremo a extremo, a través de enlaces MPLS. </w:t>
      </w:r>
    </w:p>
    <w:p w14:paraId="382CAD9A" w14:textId="77777777" w:rsidR="00275886" w:rsidRPr="006F7D45" w:rsidRDefault="00275886" w:rsidP="00F618AB">
      <w:pPr>
        <w:pStyle w:val="Sinespaciado"/>
        <w:rPr>
          <w:rFonts w:asciiTheme="minorHAnsi" w:hAnsiTheme="minorHAnsi" w:cstheme="minorHAnsi"/>
        </w:rPr>
      </w:pPr>
    </w:p>
    <w:p w14:paraId="4F8A8EF9" w14:textId="7752275B" w:rsidR="00275886" w:rsidRPr="006F7D45" w:rsidRDefault="00704597" w:rsidP="00430B0D">
      <w:pPr>
        <w:pStyle w:val="Prrafodelista"/>
        <w:numPr>
          <w:ilvl w:val="0"/>
          <w:numId w:val="15"/>
        </w:numPr>
        <w:spacing w:after="0"/>
        <w:rPr>
          <w:rFonts w:asciiTheme="minorHAnsi" w:hAnsiTheme="minorHAnsi" w:cstheme="minorHAnsi"/>
        </w:rPr>
      </w:pPr>
      <w:r w:rsidRPr="006F7D45">
        <w:rPr>
          <w:rFonts w:asciiTheme="minorHAnsi" w:hAnsiTheme="minorHAnsi" w:cstheme="minorHAnsi"/>
        </w:rPr>
        <w:t>E</w:t>
      </w:r>
      <w:r w:rsidR="00433522" w:rsidRPr="006F7D45">
        <w:rPr>
          <w:rFonts w:asciiTheme="minorHAnsi" w:hAnsiTheme="minorHAnsi" w:cstheme="minorHAnsi"/>
        </w:rPr>
        <w:t xml:space="preserve">l Proponente </w:t>
      </w:r>
      <w:r w:rsidR="00275886" w:rsidRPr="006F7D45">
        <w:rPr>
          <w:rFonts w:asciiTheme="minorHAnsi" w:hAnsiTheme="minorHAnsi" w:cstheme="minorHAnsi"/>
        </w:rPr>
        <w:t xml:space="preserve">debe realizar la migración de la totalidad de las </w:t>
      </w:r>
      <w:r w:rsidR="005C3AD6" w:rsidRPr="006F7D45">
        <w:rPr>
          <w:rFonts w:asciiTheme="minorHAnsi" w:hAnsiTheme="minorHAnsi" w:cstheme="minorHAnsi"/>
        </w:rPr>
        <w:t>LPAR</w:t>
      </w:r>
      <w:r w:rsidR="00275886" w:rsidRPr="006F7D45">
        <w:rPr>
          <w:rFonts w:asciiTheme="minorHAnsi" w:hAnsiTheme="minorHAnsi" w:cstheme="minorHAnsi"/>
        </w:rPr>
        <w:t xml:space="preserve"> y servicios de la línea base de los ambientes que hacen parte de esta contratación y las capacidades que migraran a futuro.</w:t>
      </w:r>
    </w:p>
    <w:p w14:paraId="57359FCF" w14:textId="77777777" w:rsidR="00275886" w:rsidRPr="006F7D45" w:rsidRDefault="00275886" w:rsidP="00F618AB">
      <w:pPr>
        <w:pStyle w:val="Sinespaciado"/>
        <w:rPr>
          <w:rFonts w:asciiTheme="minorHAnsi" w:hAnsiTheme="minorHAnsi" w:cstheme="minorHAnsi"/>
        </w:rPr>
      </w:pPr>
    </w:p>
    <w:p w14:paraId="3F40A137" w14:textId="7E900469" w:rsidR="00275886" w:rsidRPr="006F7D45" w:rsidRDefault="00704597" w:rsidP="00430B0D">
      <w:pPr>
        <w:pStyle w:val="Sinespaciado"/>
        <w:numPr>
          <w:ilvl w:val="0"/>
          <w:numId w:val="15"/>
        </w:numPr>
        <w:rPr>
          <w:rFonts w:asciiTheme="minorHAnsi" w:hAnsiTheme="minorHAnsi" w:cstheme="minorHAnsi"/>
        </w:rPr>
      </w:pPr>
      <w:r w:rsidRPr="006F7D45">
        <w:rPr>
          <w:rFonts w:asciiTheme="minorHAnsi" w:hAnsiTheme="minorHAnsi" w:cstheme="minorHAnsi"/>
        </w:rPr>
        <w:t>E</w:t>
      </w:r>
      <w:r w:rsidR="00433522" w:rsidRPr="006F7D45">
        <w:rPr>
          <w:rFonts w:asciiTheme="minorHAnsi" w:hAnsiTheme="minorHAnsi" w:cstheme="minorHAnsi"/>
        </w:rPr>
        <w:t xml:space="preserve">l Proponente </w:t>
      </w:r>
      <w:r w:rsidR="00275886" w:rsidRPr="006F7D45">
        <w:rPr>
          <w:rFonts w:asciiTheme="minorHAnsi" w:hAnsiTheme="minorHAnsi" w:cstheme="minorHAnsi"/>
        </w:rPr>
        <w:t>debe realizar la configuración de red y disponibilidad del servicio, según las indicaciones entregadas por el Banco en cuanto a protocolos y direccionamiento.</w:t>
      </w:r>
    </w:p>
    <w:p w14:paraId="0FBD7796" w14:textId="77777777" w:rsidR="003C033B" w:rsidRPr="006F7D45" w:rsidRDefault="003C033B" w:rsidP="00F618AB">
      <w:pPr>
        <w:pStyle w:val="Sinespaciado"/>
        <w:rPr>
          <w:rFonts w:asciiTheme="minorHAnsi" w:hAnsiTheme="minorHAnsi" w:cstheme="minorHAnsi"/>
        </w:rPr>
      </w:pPr>
    </w:p>
    <w:p w14:paraId="3832A60A" w14:textId="76062ACD" w:rsidR="003C033B" w:rsidRPr="006F7D45" w:rsidRDefault="00704597" w:rsidP="00430B0D">
      <w:pPr>
        <w:pStyle w:val="Sinespaciado"/>
        <w:numPr>
          <w:ilvl w:val="0"/>
          <w:numId w:val="15"/>
        </w:numPr>
        <w:rPr>
          <w:rFonts w:asciiTheme="minorHAnsi" w:hAnsiTheme="minorHAnsi" w:cstheme="minorHAnsi"/>
        </w:rPr>
      </w:pPr>
      <w:r w:rsidRPr="006F7D45">
        <w:rPr>
          <w:rFonts w:asciiTheme="minorHAnsi" w:hAnsiTheme="minorHAnsi" w:cstheme="minorHAnsi"/>
        </w:rPr>
        <w:t>El proponente</w:t>
      </w:r>
      <w:r w:rsidR="00433522" w:rsidRPr="006F7D45">
        <w:rPr>
          <w:rFonts w:asciiTheme="minorHAnsi" w:hAnsiTheme="minorHAnsi" w:cstheme="minorHAnsi"/>
        </w:rPr>
        <w:t xml:space="preserve"> </w:t>
      </w:r>
      <w:r w:rsidR="00791B7E" w:rsidRPr="006F7D45">
        <w:rPr>
          <w:rFonts w:asciiTheme="minorHAnsi" w:hAnsiTheme="minorHAnsi" w:cstheme="minorHAnsi"/>
        </w:rPr>
        <w:t>debe</w:t>
      </w:r>
      <w:r w:rsidR="003C033B" w:rsidRPr="006F7D45">
        <w:rPr>
          <w:rFonts w:asciiTheme="minorHAnsi" w:hAnsiTheme="minorHAnsi" w:cstheme="minorHAnsi"/>
        </w:rPr>
        <w:t xml:space="preserve"> realizar la migración de</w:t>
      </w:r>
      <w:r w:rsidR="00EE357B" w:rsidRPr="006F7D45">
        <w:rPr>
          <w:rFonts w:asciiTheme="minorHAnsi" w:hAnsiTheme="minorHAnsi" w:cstheme="minorHAnsi"/>
        </w:rPr>
        <w:t>l</w:t>
      </w:r>
      <w:r w:rsidR="003C033B" w:rsidRPr="006F7D45">
        <w:rPr>
          <w:rFonts w:asciiTheme="minorHAnsi" w:hAnsiTheme="minorHAnsi" w:cstheme="minorHAnsi"/>
        </w:rPr>
        <w:t xml:space="preserve"> almacenamiento de AS400</w:t>
      </w:r>
      <w:r w:rsidR="008405FF" w:rsidRPr="006F7D45">
        <w:rPr>
          <w:rFonts w:asciiTheme="minorHAnsi" w:hAnsiTheme="minorHAnsi" w:cstheme="minorHAnsi"/>
        </w:rPr>
        <w:t xml:space="preserve"> desde </w:t>
      </w:r>
      <w:r w:rsidR="00791B7E" w:rsidRPr="006F7D45">
        <w:rPr>
          <w:rFonts w:asciiTheme="minorHAnsi" w:hAnsiTheme="minorHAnsi" w:cstheme="minorHAnsi"/>
        </w:rPr>
        <w:t xml:space="preserve">las </w:t>
      </w:r>
      <w:proofErr w:type="spellStart"/>
      <w:r w:rsidR="008405FF" w:rsidRPr="006F7D45">
        <w:rPr>
          <w:rFonts w:asciiTheme="minorHAnsi" w:hAnsiTheme="minorHAnsi" w:cstheme="minorHAnsi"/>
        </w:rPr>
        <w:t>Lpar</w:t>
      </w:r>
      <w:proofErr w:type="spellEnd"/>
      <w:r w:rsidR="008405FF" w:rsidRPr="006F7D45">
        <w:rPr>
          <w:rFonts w:asciiTheme="minorHAnsi" w:hAnsiTheme="minorHAnsi" w:cstheme="minorHAnsi"/>
        </w:rPr>
        <w:t xml:space="preserve"> físicas a </w:t>
      </w:r>
      <w:proofErr w:type="spellStart"/>
      <w:r w:rsidR="008405FF" w:rsidRPr="006F7D45">
        <w:rPr>
          <w:rFonts w:asciiTheme="minorHAnsi" w:hAnsiTheme="minorHAnsi" w:cstheme="minorHAnsi"/>
        </w:rPr>
        <w:t>Lpar</w:t>
      </w:r>
      <w:proofErr w:type="spellEnd"/>
      <w:r w:rsidR="008405FF" w:rsidRPr="006F7D45">
        <w:rPr>
          <w:rFonts w:asciiTheme="minorHAnsi" w:hAnsiTheme="minorHAnsi" w:cstheme="minorHAnsi"/>
        </w:rPr>
        <w:t xml:space="preserve"> virtuales</w:t>
      </w:r>
      <w:r w:rsidR="00D9328C" w:rsidRPr="006F7D45">
        <w:rPr>
          <w:rFonts w:asciiTheme="minorHAnsi" w:hAnsiTheme="minorHAnsi" w:cstheme="minorHAnsi"/>
        </w:rPr>
        <w:t>.</w:t>
      </w:r>
    </w:p>
    <w:p w14:paraId="0D8BE863" w14:textId="77777777" w:rsidR="00D51077" w:rsidRPr="006F7D45" w:rsidRDefault="00D51077" w:rsidP="00F618AB">
      <w:pPr>
        <w:pStyle w:val="Sinespaciado"/>
        <w:rPr>
          <w:rFonts w:asciiTheme="minorHAnsi" w:hAnsiTheme="minorHAnsi" w:cstheme="minorHAnsi"/>
        </w:rPr>
      </w:pPr>
    </w:p>
    <w:p w14:paraId="15E4E4A9" w14:textId="3F3EAB4C" w:rsidR="00487B43" w:rsidRPr="006F7D45" w:rsidRDefault="00704597" w:rsidP="00430B0D">
      <w:pPr>
        <w:pStyle w:val="Sinespaciado"/>
        <w:numPr>
          <w:ilvl w:val="0"/>
          <w:numId w:val="15"/>
        </w:numPr>
        <w:rPr>
          <w:rFonts w:asciiTheme="minorHAnsi" w:hAnsiTheme="minorHAnsi" w:cstheme="minorHAnsi"/>
        </w:rPr>
      </w:pPr>
      <w:r w:rsidRPr="006F7D45">
        <w:rPr>
          <w:rFonts w:asciiTheme="minorHAnsi" w:hAnsiTheme="minorHAnsi" w:cstheme="minorHAnsi"/>
        </w:rPr>
        <w:t>E</w:t>
      </w:r>
      <w:r w:rsidR="00433522" w:rsidRPr="006F7D45">
        <w:rPr>
          <w:rFonts w:asciiTheme="minorHAnsi" w:hAnsiTheme="minorHAnsi" w:cstheme="minorHAnsi"/>
        </w:rPr>
        <w:t xml:space="preserve">l Proponente </w:t>
      </w:r>
      <w:r w:rsidR="00025217" w:rsidRPr="006F7D45">
        <w:rPr>
          <w:rFonts w:asciiTheme="minorHAnsi" w:hAnsiTheme="minorHAnsi" w:cstheme="minorHAnsi"/>
        </w:rPr>
        <w:t>de</w:t>
      </w:r>
      <w:r w:rsidR="00303402" w:rsidRPr="006F7D45">
        <w:rPr>
          <w:rFonts w:asciiTheme="minorHAnsi" w:hAnsiTheme="minorHAnsi" w:cstheme="minorHAnsi"/>
        </w:rPr>
        <w:t>be</w:t>
      </w:r>
      <w:r w:rsidR="00025217" w:rsidRPr="006F7D45">
        <w:rPr>
          <w:rFonts w:asciiTheme="minorHAnsi" w:hAnsiTheme="minorHAnsi" w:cstheme="minorHAnsi"/>
        </w:rPr>
        <w:t xml:space="preserve"> </w:t>
      </w:r>
      <w:r w:rsidR="004B6C0A" w:rsidRPr="006F7D45">
        <w:rPr>
          <w:rFonts w:asciiTheme="minorHAnsi" w:hAnsiTheme="minorHAnsi" w:cstheme="minorHAnsi"/>
        </w:rPr>
        <w:t>realizar la configuración de todos los componentes que requiera</w:t>
      </w:r>
      <w:r w:rsidR="00042494" w:rsidRPr="006F7D45">
        <w:rPr>
          <w:rFonts w:asciiTheme="minorHAnsi" w:hAnsiTheme="minorHAnsi" w:cstheme="minorHAnsi"/>
        </w:rPr>
        <w:t xml:space="preserve"> la infraestructura </w:t>
      </w:r>
      <w:proofErr w:type="spellStart"/>
      <w:r w:rsidR="000315F5" w:rsidRPr="006F7D45">
        <w:rPr>
          <w:rFonts w:asciiTheme="minorHAnsi" w:hAnsiTheme="minorHAnsi" w:cstheme="minorHAnsi"/>
        </w:rPr>
        <w:t>Power</w:t>
      </w:r>
      <w:proofErr w:type="spellEnd"/>
      <w:r w:rsidR="000315F5" w:rsidRPr="006F7D45">
        <w:rPr>
          <w:rFonts w:asciiTheme="minorHAnsi" w:hAnsiTheme="minorHAnsi" w:cstheme="minorHAnsi"/>
        </w:rPr>
        <w:t xml:space="preserve"> AIX e </w:t>
      </w:r>
      <w:proofErr w:type="spellStart"/>
      <w:r w:rsidR="000315F5" w:rsidRPr="006F7D45">
        <w:rPr>
          <w:rFonts w:asciiTheme="minorHAnsi" w:hAnsiTheme="minorHAnsi" w:cstheme="minorHAnsi"/>
        </w:rPr>
        <w:t>IBMi</w:t>
      </w:r>
      <w:proofErr w:type="spellEnd"/>
      <w:r w:rsidR="004B6C0A" w:rsidRPr="006F7D45">
        <w:rPr>
          <w:rFonts w:asciiTheme="minorHAnsi" w:hAnsiTheme="minorHAnsi" w:cstheme="minorHAnsi"/>
        </w:rPr>
        <w:t>, para la migración y operación del servicio</w:t>
      </w:r>
      <w:r w:rsidR="006F1DC8" w:rsidRPr="006F7D45">
        <w:rPr>
          <w:rFonts w:asciiTheme="minorHAnsi" w:hAnsiTheme="minorHAnsi" w:cstheme="minorHAnsi"/>
        </w:rPr>
        <w:t>.</w:t>
      </w:r>
      <w:r w:rsidR="004B6C0A" w:rsidRPr="006F7D45">
        <w:rPr>
          <w:rFonts w:asciiTheme="minorHAnsi" w:hAnsiTheme="minorHAnsi" w:cstheme="minorHAnsi"/>
        </w:rPr>
        <w:t xml:space="preserve"> </w:t>
      </w:r>
      <w:r w:rsidR="006F1DC8" w:rsidRPr="006F7D45">
        <w:rPr>
          <w:rFonts w:asciiTheme="minorHAnsi" w:hAnsiTheme="minorHAnsi" w:cstheme="minorHAnsi"/>
        </w:rPr>
        <w:t>D</w:t>
      </w:r>
      <w:r w:rsidR="004B6C0A" w:rsidRPr="006F7D45">
        <w:rPr>
          <w:rFonts w:asciiTheme="minorHAnsi" w:hAnsiTheme="minorHAnsi" w:cstheme="minorHAnsi"/>
        </w:rPr>
        <w:t>e igual forma durante el servicio</w:t>
      </w:r>
      <w:r w:rsidR="00DE09BE" w:rsidRPr="006F7D45">
        <w:rPr>
          <w:rFonts w:asciiTheme="minorHAnsi" w:hAnsiTheme="minorHAnsi" w:cstheme="minorHAnsi"/>
        </w:rPr>
        <w:t xml:space="preserve"> de administración</w:t>
      </w:r>
      <w:r w:rsidR="004B6C0A" w:rsidRPr="006F7D45">
        <w:rPr>
          <w:rFonts w:asciiTheme="minorHAnsi" w:hAnsiTheme="minorHAnsi" w:cstheme="minorHAnsi"/>
        </w:rPr>
        <w:t xml:space="preserve"> si es requerido una nueva configuración </w:t>
      </w:r>
      <w:r w:rsidR="00433522" w:rsidRPr="006F7D45">
        <w:rPr>
          <w:rFonts w:asciiTheme="minorHAnsi" w:hAnsiTheme="minorHAnsi" w:cstheme="minorHAnsi"/>
        </w:rPr>
        <w:t xml:space="preserve">el Proponente </w:t>
      </w:r>
      <w:r w:rsidR="004B6C0A" w:rsidRPr="006F7D45">
        <w:rPr>
          <w:rFonts w:asciiTheme="minorHAnsi" w:hAnsiTheme="minorHAnsi" w:cstheme="minorHAnsi"/>
        </w:rPr>
        <w:t>debe realizarla sin costo</w:t>
      </w:r>
      <w:r w:rsidR="00F27F25" w:rsidRPr="006F7D45">
        <w:rPr>
          <w:rFonts w:asciiTheme="minorHAnsi" w:hAnsiTheme="minorHAnsi" w:cstheme="minorHAnsi"/>
        </w:rPr>
        <w:t xml:space="preserve"> adicional.</w:t>
      </w:r>
    </w:p>
    <w:p w14:paraId="2E87EDB4" w14:textId="77777777" w:rsidR="00340178" w:rsidRPr="006F7D45" w:rsidRDefault="00340178" w:rsidP="00F618AB">
      <w:pPr>
        <w:pStyle w:val="Sinespaciado"/>
        <w:rPr>
          <w:rFonts w:asciiTheme="minorHAnsi" w:hAnsiTheme="minorHAnsi" w:cstheme="minorHAnsi"/>
        </w:rPr>
      </w:pPr>
    </w:p>
    <w:p w14:paraId="28FDD023" w14:textId="623E5DF2" w:rsidR="0071028F" w:rsidRPr="006F7D45" w:rsidRDefault="00704597" w:rsidP="00430B0D">
      <w:pPr>
        <w:pStyle w:val="Sinespaciado"/>
        <w:numPr>
          <w:ilvl w:val="0"/>
          <w:numId w:val="15"/>
        </w:numPr>
        <w:rPr>
          <w:rFonts w:asciiTheme="minorHAnsi" w:hAnsiTheme="minorHAnsi" w:cstheme="minorHAnsi"/>
        </w:rPr>
      </w:pPr>
      <w:r w:rsidRPr="006F7D45">
        <w:rPr>
          <w:rFonts w:asciiTheme="minorHAnsi" w:hAnsiTheme="minorHAnsi" w:cstheme="minorHAnsi"/>
        </w:rPr>
        <w:t>El proponente</w:t>
      </w:r>
      <w:r w:rsidR="00433522" w:rsidRPr="006F7D45">
        <w:rPr>
          <w:rFonts w:asciiTheme="minorHAnsi" w:hAnsiTheme="minorHAnsi" w:cstheme="minorHAnsi"/>
        </w:rPr>
        <w:t xml:space="preserve"> </w:t>
      </w:r>
      <w:r w:rsidR="0071028F" w:rsidRPr="006F7D45">
        <w:rPr>
          <w:rFonts w:asciiTheme="minorHAnsi" w:hAnsiTheme="minorHAnsi" w:cstheme="minorHAnsi"/>
        </w:rPr>
        <w:t>debe entregar un diseño y mantenerlo actualizado para contingencia de los servicios y la capacidad de los componentes y aplicaciones presentes actualmente en producción, para cumplimiento de la circular</w:t>
      </w:r>
      <w:r w:rsidR="00F27F25" w:rsidRPr="006F7D45">
        <w:rPr>
          <w:rFonts w:asciiTheme="minorHAnsi" w:hAnsiTheme="minorHAnsi" w:cstheme="minorHAnsi"/>
        </w:rPr>
        <w:t xml:space="preserve"> </w:t>
      </w:r>
      <w:r w:rsidR="0071028F" w:rsidRPr="006F7D45">
        <w:rPr>
          <w:rFonts w:asciiTheme="minorHAnsi" w:hAnsiTheme="minorHAnsi" w:cstheme="minorHAnsi"/>
        </w:rPr>
        <w:t>042 de SFC.</w:t>
      </w:r>
    </w:p>
    <w:p w14:paraId="7FB3FC32" w14:textId="77777777" w:rsidR="002868B9" w:rsidRPr="006F7D45" w:rsidRDefault="002868B9" w:rsidP="00F618AB">
      <w:pPr>
        <w:pStyle w:val="Sinespaciado"/>
        <w:rPr>
          <w:rFonts w:asciiTheme="minorHAnsi" w:hAnsiTheme="minorHAnsi" w:cstheme="minorHAnsi"/>
        </w:rPr>
      </w:pPr>
    </w:p>
    <w:p w14:paraId="1FD52D98" w14:textId="2FD2FB25" w:rsidR="002868B9" w:rsidRPr="006F7D45" w:rsidRDefault="002868B9" w:rsidP="00430B0D">
      <w:pPr>
        <w:pStyle w:val="Sinespaciado"/>
        <w:numPr>
          <w:ilvl w:val="0"/>
          <w:numId w:val="15"/>
        </w:numPr>
        <w:rPr>
          <w:rFonts w:asciiTheme="minorHAnsi" w:hAnsiTheme="minorHAnsi" w:cstheme="minorHAnsi"/>
        </w:rPr>
      </w:pPr>
      <w:r w:rsidRPr="006F7D45">
        <w:rPr>
          <w:rFonts w:asciiTheme="minorHAnsi" w:hAnsiTheme="minorHAnsi" w:cstheme="minorHAnsi"/>
        </w:rPr>
        <w:t>La infraestructura</w:t>
      </w:r>
      <w:r w:rsidR="004B6C0A" w:rsidRPr="006F7D45">
        <w:rPr>
          <w:rFonts w:asciiTheme="minorHAnsi" w:hAnsiTheme="minorHAnsi" w:cstheme="minorHAnsi"/>
        </w:rPr>
        <w:t xml:space="preserve"> </w:t>
      </w:r>
      <w:r w:rsidR="00F42FF3" w:rsidRPr="006F7D45">
        <w:rPr>
          <w:rFonts w:asciiTheme="minorHAnsi" w:hAnsiTheme="minorHAnsi" w:cstheme="minorHAnsi"/>
        </w:rPr>
        <w:t>debe</w:t>
      </w:r>
      <w:r w:rsidRPr="006F7D45">
        <w:rPr>
          <w:rFonts w:asciiTheme="minorHAnsi" w:hAnsiTheme="minorHAnsi" w:cstheme="minorHAnsi"/>
        </w:rPr>
        <w:t xml:space="preserve"> ser flexible </w:t>
      </w:r>
      <w:r w:rsidR="00F27F25" w:rsidRPr="006F7D45">
        <w:rPr>
          <w:rFonts w:asciiTheme="minorHAnsi" w:hAnsiTheme="minorHAnsi" w:cstheme="minorHAnsi"/>
        </w:rPr>
        <w:t xml:space="preserve">y escalable </w:t>
      </w:r>
      <w:r w:rsidRPr="006F7D45">
        <w:rPr>
          <w:rFonts w:asciiTheme="minorHAnsi" w:hAnsiTheme="minorHAnsi" w:cstheme="minorHAnsi"/>
        </w:rPr>
        <w:t>en su capacidad para todos los sistemas soportados en ella.  E</w:t>
      </w:r>
      <w:r w:rsidR="00D75AD9">
        <w:rPr>
          <w:rFonts w:asciiTheme="minorHAnsi" w:hAnsiTheme="minorHAnsi" w:cstheme="minorHAnsi"/>
        </w:rPr>
        <w:t>l</w:t>
      </w:r>
      <w:r w:rsidRPr="006F7D45">
        <w:rPr>
          <w:rFonts w:asciiTheme="minorHAnsi" w:hAnsiTheme="minorHAnsi" w:cstheme="minorHAnsi"/>
        </w:rPr>
        <w:t xml:space="preserve"> Banco requiere que la </w:t>
      </w:r>
      <w:r w:rsidR="0058167E" w:rsidRPr="006F7D45">
        <w:rPr>
          <w:rFonts w:asciiTheme="minorHAnsi" w:hAnsiTheme="minorHAnsi" w:cstheme="minorHAnsi"/>
        </w:rPr>
        <w:t>solución cumpla</w:t>
      </w:r>
      <w:r w:rsidRPr="006F7D45">
        <w:rPr>
          <w:rFonts w:asciiTheme="minorHAnsi" w:hAnsiTheme="minorHAnsi" w:cstheme="minorHAnsi"/>
        </w:rPr>
        <w:t xml:space="preserve"> con un RPO </w:t>
      </w:r>
      <w:r w:rsidR="00F847A7">
        <w:rPr>
          <w:rFonts w:asciiTheme="minorHAnsi" w:hAnsiTheme="minorHAnsi" w:cstheme="minorHAnsi"/>
        </w:rPr>
        <w:t>de</w:t>
      </w:r>
      <w:r w:rsidR="00D75AD9">
        <w:rPr>
          <w:rFonts w:asciiTheme="minorHAnsi" w:hAnsiTheme="minorHAnsi" w:cstheme="minorHAnsi"/>
        </w:rPr>
        <w:t xml:space="preserve"> cero “0”</w:t>
      </w:r>
      <w:r w:rsidRPr="006F7D45">
        <w:rPr>
          <w:rFonts w:asciiTheme="minorHAnsi" w:hAnsiTheme="minorHAnsi" w:cstheme="minorHAnsi"/>
        </w:rPr>
        <w:t xml:space="preserve"> y el RTO </w:t>
      </w:r>
      <w:r w:rsidR="00CE067C" w:rsidRPr="006F7D45">
        <w:rPr>
          <w:rFonts w:asciiTheme="minorHAnsi" w:hAnsiTheme="minorHAnsi" w:cstheme="minorHAnsi"/>
        </w:rPr>
        <w:t xml:space="preserve">debe ser basado en el plan de continuidad para los servicios soportados </w:t>
      </w:r>
      <w:r w:rsidR="009959A3" w:rsidRPr="006F7D45">
        <w:rPr>
          <w:rFonts w:asciiTheme="minorHAnsi" w:hAnsiTheme="minorHAnsi" w:cstheme="minorHAnsi"/>
        </w:rPr>
        <w:t>no superiores a una hora en su activación</w:t>
      </w:r>
      <w:r w:rsidR="00CC4D26" w:rsidRPr="006F7D45">
        <w:rPr>
          <w:rFonts w:asciiTheme="minorHAnsi" w:hAnsiTheme="minorHAnsi" w:cstheme="minorHAnsi"/>
        </w:rPr>
        <w:t xml:space="preserve"> si es requerido.</w:t>
      </w:r>
    </w:p>
    <w:p w14:paraId="64E9E58A" w14:textId="77777777" w:rsidR="00B46AFB" w:rsidRPr="006F7D45" w:rsidRDefault="00B46AFB" w:rsidP="00F618AB">
      <w:pPr>
        <w:pStyle w:val="Sinespaciado"/>
        <w:rPr>
          <w:rFonts w:asciiTheme="minorHAnsi" w:hAnsiTheme="minorHAnsi" w:cstheme="minorHAnsi"/>
        </w:rPr>
      </w:pPr>
    </w:p>
    <w:p w14:paraId="7C17D418" w14:textId="1457F05F" w:rsidR="00B46AFB" w:rsidRPr="006F7D45" w:rsidRDefault="00704597" w:rsidP="00430B0D">
      <w:pPr>
        <w:pStyle w:val="Prrafodelista"/>
        <w:numPr>
          <w:ilvl w:val="0"/>
          <w:numId w:val="15"/>
        </w:numPr>
        <w:spacing w:after="0"/>
        <w:rPr>
          <w:rFonts w:asciiTheme="minorHAnsi" w:hAnsiTheme="minorHAnsi" w:cstheme="minorHAnsi"/>
        </w:rPr>
      </w:pPr>
      <w:r w:rsidRPr="006F7D45">
        <w:rPr>
          <w:rFonts w:asciiTheme="minorHAnsi" w:hAnsiTheme="minorHAnsi" w:cstheme="minorHAnsi"/>
        </w:rPr>
        <w:t>El proponente</w:t>
      </w:r>
      <w:r w:rsidR="00433522" w:rsidRPr="006F7D45">
        <w:rPr>
          <w:rFonts w:asciiTheme="minorHAnsi" w:hAnsiTheme="minorHAnsi" w:cstheme="minorHAnsi"/>
        </w:rPr>
        <w:t xml:space="preserve"> </w:t>
      </w:r>
      <w:r w:rsidR="00B46AFB" w:rsidRPr="006F7D45">
        <w:rPr>
          <w:rFonts w:asciiTheme="minorHAnsi" w:hAnsiTheme="minorHAnsi" w:cstheme="minorHAnsi"/>
        </w:rPr>
        <w:t>debe implementar</w:t>
      </w:r>
      <w:r w:rsidR="00A5478F" w:rsidRPr="006F7D45">
        <w:rPr>
          <w:rFonts w:asciiTheme="minorHAnsi" w:hAnsiTheme="minorHAnsi" w:cstheme="minorHAnsi"/>
        </w:rPr>
        <w:t xml:space="preserve"> </w:t>
      </w:r>
      <w:r w:rsidR="00553A05" w:rsidRPr="006F7D45">
        <w:rPr>
          <w:rFonts w:asciiTheme="minorHAnsi" w:hAnsiTheme="minorHAnsi" w:cstheme="minorHAnsi"/>
        </w:rPr>
        <w:t>y documentar</w:t>
      </w:r>
      <w:r w:rsidR="00B46AFB" w:rsidRPr="006F7D45">
        <w:rPr>
          <w:rFonts w:asciiTheme="minorHAnsi" w:hAnsiTheme="minorHAnsi" w:cstheme="minorHAnsi"/>
        </w:rPr>
        <w:t xml:space="preserve"> dentro del servicio la facilidad para la activación automática o manual del DRP de la solución, permitiendo la disponibilidad de la</w:t>
      </w:r>
      <w:r w:rsidR="00AD3262" w:rsidRPr="006F7D45">
        <w:rPr>
          <w:rFonts w:asciiTheme="minorHAnsi" w:hAnsiTheme="minorHAnsi" w:cstheme="minorHAnsi"/>
        </w:rPr>
        <w:t xml:space="preserve"> infraestructura</w:t>
      </w:r>
      <w:r w:rsidR="00B46AFB" w:rsidRPr="006F7D45">
        <w:rPr>
          <w:rFonts w:asciiTheme="minorHAnsi" w:hAnsiTheme="minorHAnsi" w:cstheme="minorHAnsi"/>
        </w:rPr>
        <w:t xml:space="preserve">, basado en las políticas de </w:t>
      </w:r>
      <w:r w:rsidR="00AD3262" w:rsidRPr="006F7D45">
        <w:rPr>
          <w:rFonts w:asciiTheme="minorHAnsi" w:hAnsiTheme="minorHAnsi" w:cstheme="minorHAnsi"/>
        </w:rPr>
        <w:t>continuidad</w:t>
      </w:r>
      <w:r w:rsidR="00B46AFB" w:rsidRPr="006F7D45">
        <w:rPr>
          <w:rFonts w:asciiTheme="minorHAnsi" w:hAnsiTheme="minorHAnsi" w:cstheme="minorHAnsi"/>
        </w:rPr>
        <w:t xml:space="preserve"> planteadas por el Banco. </w:t>
      </w:r>
    </w:p>
    <w:p w14:paraId="6D01910A" w14:textId="77777777" w:rsidR="00F373A4" w:rsidRPr="006F7D45" w:rsidRDefault="00F373A4" w:rsidP="00F618AB">
      <w:pPr>
        <w:spacing w:after="0"/>
        <w:jc w:val="both"/>
        <w:rPr>
          <w:rFonts w:cstheme="minorHAnsi"/>
        </w:rPr>
      </w:pPr>
    </w:p>
    <w:p w14:paraId="0DCE6793" w14:textId="77777777" w:rsidR="006C245F" w:rsidRPr="006F7D45" w:rsidRDefault="006C245F" w:rsidP="00F618AB">
      <w:pPr>
        <w:spacing w:after="0"/>
        <w:jc w:val="both"/>
        <w:rPr>
          <w:rFonts w:cstheme="minorHAnsi"/>
        </w:rPr>
      </w:pPr>
    </w:p>
    <w:p w14:paraId="33B06C8F" w14:textId="77777777" w:rsidR="00265E91" w:rsidRPr="006F7D45" w:rsidRDefault="00265E91" w:rsidP="00F618AB">
      <w:pPr>
        <w:pStyle w:val="Ttulo2"/>
        <w:rPr>
          <w:rFonts w:asciiTheme="minorHAnsi" w:hAnsiTheme="minorHAnsi" w:cstheme="minorHAnsi"/>
          <w:szCs w:val="22"/>
        </w:rPr>
      </w:pPr>
      <w:bookmarkStart w:id="12" w:name="_Toc61478297"/>
      <w:bookmarkStart w:id="13" w:name="_Toc191215738"/>
      <w:r w:rsidRPr="006F7D45">
        <w:rPr>
          <w:rFonts w:asciiTheme="minorHAnsi" w:hAnsiTheme="minorHAnsi" w:cstheme="minorHAnsi"/>
          <w:szCs w:val="22"/>
        </w:rPr>
        <w:t>Administración del servicio</w:t>
      </w:r>
      <w:bookmarkEnd w:id="12"/>
      <w:bookmarkEnd w:id="13"/>
    </w:p>
    <w:p w14:paraId="12418823" w14:textId="77777777" w:rsidR="00265E91" w:rsidRPr="006F7D45" w:rsidRDefault="00265E91" w:rsidP="00F618AB">
      <w:pPr>
        <w:pStyle w:val="Sinespaciado"/>
        <w:rPr>
          <w:rFonts w:asciiTheme="minorHAnsi" w:hAnsiTheme="minorHAnsi" w:cstheme="minorHAnsi"/>
        </w:rPr>
      </w:pPr>
    </w:p>
    <w:p w14:paraId="7710668D" w14:textId="77777777" w:rsidR="00265E91" w:rsidRPr="006F7D45" w:rsidRDefault="00265E91" w:rsidP="00F618AB">
      <w:pPr>
        <w:pStyle w:val="Sinespaciado"/>
        <w:rPr>
          <w:rFonts w:asciiTheme="minorHAnsi" w:hAnsiTheme="minorHAnsi" w:cstheme="minorHAnsi"/>
        </w:rPr>
      </w:pPr>
    </w:p>
    <w:p w14:paraId="4B3B2622" w14:textId="350B8B60" w:rsidR="00265E91" w:rsidRPr="006F7D45" w:rsidRDefault="00704597" w:rsidP="00B6261B">
      <w:pPr>
        <w:pStyle w:val="Sinespaciado"/>
        <w:numPr>
          <w:ilvl w:val="0"/>
          <w:numId w:val="16"/>
        </w:numPr>
        <w:rPr>
          <w:rFonts w:asciiTheme="minorHAnsi" w:hAnsiTheme="minorHAnsi" w:cstheme="minorHAnsi"/>
        </w:rPr>
      </w:pPr>
      <w:r w:rsidRPr="006F7D45">
        <w:rPr>
          <w:rFonts w:asciiTheme="minorHAnsi" w:hAnsiTheme="minorHAnsi" w:cstheme="minorHAnsi"/>
        </w:rPr>
        <w:t>E</w:t>
      </w:r>
      <w:r w:rsidR="00433522" w:rsidRPr="006F7D45">
        <w:rPr>
          <w:rFonts w:asciiTheme="minorHAnsi" w:hAnsiTheme="minorHAnsi" w:cstheme="minorHAnsi"/>
        </w:rPr>
        <w:t>l Proponente</w:t>
      </w:r>
      <w:r w:rsidRPr="006F7D45">
        <w:rPr>
          <w:rFonts w:asciiTheme="minorHAnsi" w:hAnsiTheme="minorHAnsi" w:cstheme="minorHAnsi"/>
        </w:rPr>
        <w:t xml:space="preserve"> </w:t>
      </w:r>
      <w:r w:rsidR="00265E91" w:rsidRPr="006F7D45">
        <w:rPr>
          <w:rFonts w:asciiTheme="minorHAnsi" w:hAnsiTheme="minorHAnsi" w:cstheme="minorHAnsi"/>
        </w:rPr>
        <w:t>debe entregar el proceso detallado de acceso al servicio, en el cual se deben incluir los flujos de atención.</w:t>
      </w:r>
    </w:p>
    <w:p w14:paraId="3732CA62" w14:textId="77777777" w:rsidR="00265E91" w:rsidRPr="006F7D45" w:rsidRDefault="00265E91" w:rsidP="00F618AB">
      <w:pPr>
        <w:spacing w:after="0"/>
        <w:jc w:val="both"/>
        <w:rPr>
          <w:rFonts w:cstheme="minorHAnsi"/>
        </w:rPr>
      </w:pPr>
    </w:p>
    <w:p w14:paraId="328AD7E3" w14:textId="4E263A6C" w:rsidR="00265E91" w:rsidRPr="006F7D45" w:rsidRDefault="00704597" w:rsidP="00B6261B">
      <w:pPr>
        <w:pStyle w:val="Prrafodelista"/>
        <w:numPr>
          <w:ilvl w:val="0"/>
          <w:numId w:val="16"/>
        </w:numPr>
        <w:spacing w:after="0"/>
        <w:rPr>
          <w:rFonts w:asciiTheme="minorHAnsi" w:hAnsiTheme="minorHAnsi" w:cstheme="minorHAnsi"/>
        </w:rPr>
      </w:pPr>
      <w:r w:rsidRPr="006F7D45">
        <w:rPr>
          <w:rFonts w:asciiTheme="minorHAnsi" w:hAnsiTheme="minorHAnsi" w:cstheme="minorHAnsi"/>
        </w:rPr>
        <w:t>E</w:t>
      </w:r>
      <w:r w:rsidR="00433522" w:rsidRPr="006F7D45">
        <w:rPr>
          <w:rFonts w:asciiTheme="minorHAnsi" w:hAnsiTheme="minorHAnsi" w:cstheme="minorHAnsi"/>
        </w:rPr>
        <w:t>l</w:t>
      </w:r>
      <w:r w:rsidRPr="006F7D45">
        <w:rPr>
          <w:rFonts w:asciiTheme="minorHAnsi" w:hAnsiTheme="minorHAnsi" w:cstheme="minorHAnsi"/>
        </w:rPr>
        <w:t xml:space="preserve"> </w:t>
      </w:r>
      <w:r w:rsidR="00433522" w:rsidRPr="006F7D45">
        <w:rPr>
          <w:rFonts w:asciiTheme="minorHAnsi" w:hAnsiTheme="minorHAnsi" w:cstheme="minorHAnsi"/>
        </w:rPr>
        <w:t>Proponente</w:t>
      </w:r>
      <w:r w:rsidRPr="006F7D45">
        <w:rPr>
          <w:rFonts w:asciiTheme="minorHAnsi" w:hAnsiTheme="minorHAnsi" w:cstheme="minorHAnsi"/>
        </w:rPr>
        <w:t xml:space="preserve"> </w:t>
      </w:r>
      <w:r w:rsidR="00265E91" w:rsidRPr="006F7D45">
        <w:rPr>
          <w:rFonts w:asciiTheme="minorHAnsi" w:hAnsiTheme="minorHAnsi" w:cstheme="minorHAnsi"/>
        </w:rPr>
        <w:t xml:space="preserve">entregará dentro del servicio la capacidad de tarificación para determinar los costos de uso de los recursos, por cada </w:t>
      </w:r>
      <w:proofErr w:type="spellStart"/>
      <w:r w:rsidR="00386B9F" w:rsidRPr="006F7D45">
        <w:rPr>
          <w:rFonts w:asciiTheme="minorHAnsi" w:hAnsiTheme="minorHAnsi" w:cstheme="minorHAnsi"/>
        </w:rPr>
        <w:t>lpar</w:t>
      </w:r>
      <w:proofErr w:type="spellEnd"/>
      <w:r w:rsidR="00265E91" w:rsidRPr="006F7D45">
        <w:rPr>
          <w:rFonts w:asciiTheme="minorHAnsi" w:hAnsiTheme="minorHAnsi" w:cstheme="minorHAnsi"/>
        </w:rPr>
        <w:t xml:space="preserve"> desplegada en </w:t>
      </w:r>
      <w:r w:rsidR="00386B9F" w:rsidRPr="006F7D45">
        <w:rPr>
          <w:rFonts w:asciiTheme="minorHAnsi" w:hAnsiTheme="minorHAnsi" w:cstheme="minorHAnsi"/>
        </w:rPr>
        <w:t xml:space="preserve">la infraestructura </w:t>
      </w:r>
      <w:r w:rsidR="00865D7C" w:rsidRPr="006F7D45">
        <w:rPr>
          <w:rFonts w:asciiTheme="minorHAnsi" w:hAnsiTheme="minorHAnsi" w:cstheme="minorHAnsi"/>
        </w:rPr>
        <w:t xml:space="preserve">IBM </w:t>
      </w:r>
      <w:proofErr w:type="spellStart"/>
      <w:r w:rsidR="00865D7C" w:rsidRPr="006F7D45">
        <w:rPr>
          <w:rFonts w:asciiTheme="minorHAnsi" w:hAnsiTheme="minorHAnsi" w:cstheme="minorHAnsi"/>
        </w:rPr>
        <w:t>power</w:t>
      </w:r>
      <w:proofErr w:type="spellEnd"/>
      <w:r w:rsidR="00265E91" w:rsidRPr="006F7D45">
        <w:rPr>
          <w:rFonts w:asciiTheme="minorHAnsi" w:hAnsiTheme="minorHAnsi" w:cstheme="minorHAnsi"/>
        </w:rPr>
        <w:t xml:space="preserve"> y en cualquier de los ambientes descritos, capacidad para tener el costo referencia por cada uno de los componentes tecnológicos tanto de hardware como de software, más los servicios de administración. Este servicio de costeo debe tener habilidad para que mediante la configuración de un </w:t>
      </w:r>
      <w:proofErr w:type="gramStart"/>
      <w:r w:rsidR="00265E91" w:rsidRPr="006F7D45">
        <w:rPr>
          <w:rFonts w:asciiTheme="minorHAnsi" w:hAnsiTheme="minorHAnsi" w:cstheme="minorHAnsi"/>
        </w:rPr>
        <w:t>driver</w:t>
      </w:r>
      <w:proofErr w:type="gramEnd"/>
      <w:r w:rsidR="00265E91" w:rsidRPr="006F7D45">
        <w:rPr>
          <w:rFonts w:asciiTheme="minorHAnsi" w:hAnsiTheme="minorHAnsi" w:cstheme="minorHAnsi"/>
        </w:rPr>
        <w:t xml:space="preserve"> se puedan costear los servicios usados mediante la metodología de centro de costos. El propósito de este ítem es que la solución pueda costear los servicios consumidos en cada uno de los centros de costos y líneas de negocio del Banco.</w:t>
      </w:r>
    </w:p>
    <w:p w14:paraId="1388E17B" w14:textId="77777777" w:rsidR="00265E91" w:rsidRPr="006F7D45" w:rsidRDefault="00265E91" w:rsidP="00F618AB">
      <w:pPr>
        <w:spacing w:after="0"/>
        <w:jc w:val="both"/>
        <w:rPr>
          <w:rFonts w:cstheme="minorHAnsi"/>
        </w:rPr>
      </w:pPr>
    </w:p>
    <w:p w14:paraId="053EE023" w14:textId="77777777" w:rsidR="00265E91" w:rsidRPr="006F7D45" w:rsidRDefault="00265E91" w:rsidP="00F618AB">
      <w:pPr>
        <w:spacing w:after="0"/>
        <w:jc w:val="both"/>
        <w:rPr>
          <w:rFonts w:cstheme="minorHAnsi"/>
        </w:rPr>
      </w:pPr>
    </w:p>
    <w:p w14:paraId="582957E2" w14:textId="77777777" w:rsidR="00265E91" w:rsidRPr="006F7D45" w:rsidRDefault="00265E91" w:rsidP="00B6261B">
      <w:pPr>
        <w:pStyle w:val="Prrafodelista"/>
        <w:numPr>
          <w:ilvl w:val="0"/>
          <w:numId w:val="16"/>
        </w:numPr>
        <w:spacing w:after="0"/>
        <w:rPr>
          <w:rFonts w:asciiTheme="minorHAnsi" w:hAnsiTheme="minorHAnsi" w:cstheme="minorHAnsi"/>
        </w:rPr>
      </w:pPr>
      <w:r w:rsidRPr="006F7D45">
        <w:rPr>
          <w:rFonts w:asciiTheme="minorHAnsi" w:hAnsiTheme="minorHAnsi" w:cstheme="minorHAnsi"/>
        </w:rPr>
        <w:t xml:space="preserve">Los trabajos de mantenimiento y configuración de hardware y software sobre el servicio se deben trabajar así: </w:t>
      </w:r>
    </w:p>
    <w:p w14:paraId="451D69A5" w14:textId="77777777" w:rsidR="00265E91" w:rsidRPr="006F7D45" w:rsidRDefault="00265E91" w:rsidP="00F618AB">
      <w:pPr>
        <w:spacing w:after="0"/>
        <w:jc w:val="both"/>
        <w:rPr>
          <w:rFonts w:cstheme="minorHAnsi"/>
        </w:rPr>
      </w:pPr>
    </w:p>
    <w:tbl>
      <w:tblPr>
        <w:tblW w:w="6240" w:type="dxa"/>
        <w:jc w:val="center"/>
        <w:tblCellMar>
          <w:left w:w="70" w:type="dxa"/>
          <w:right w:w="70" w:type="dxa"/>
        </w:tblCellMar>
        <w:tblLook w:val="04A0" w:firstRow="1" w:lastRow="0" w:firstColumn="1" w:lastColumn="0" w:noHBand="0" w:noVBand="1"/>
      </w:tblPr>
      <w:tblGrid>
        <w:gridCol w:w="1440"/>
        <w:gridCol w:w="4800"/>
      </w:tblGrid>
      <w:tr w:rsidR="00265E91" w:rsidRPr="006F7D45" w14:paraId="28820FBF" w14:textId="77777777">
        <w:trPr>
          <w:trHeight w:val="615"/>
          <w:jc w:val="center"/>
        </w:trPr>
        <w:tc>
          <w:tcPr>
            <w:tcW w:w="14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46AB20A" w14:textId="77777777" w:rsidR="00265E91" w:rsidRPr="006F7D45" w:rsidRDefault="00265E91" w:rsidP="00F618AB">
            <w:pPr>
              <w:spacing w:after="0"/>
              <w:jc w:val="both"/>
              <w:rPr>
                <w:rFonts w:eastAsia="Times New Roman" w:cstheme="minorHAnsi"/>
                <w:b/>
                <w:bCs/>
                <w:color w:val="000000" w:themeColor="text1"/>
                <w:lang w:eastAsia="es-CO"/>
              </w:rPr>
            </w:pPr>
            <w:r w:rsidRPr="006F7D45">
              <w:rPr>
                <w:rFonts w:eastAsia="Times New Roman" w:cstheme="minorHAnsi"/>
                <w:b/>
                <w:bCs/>
                <w:color w:val="000000" w:themeColor="text1"/>
                <w:lang w:eastAsia="es-CO"/>
              </w:rPr>
              <w:t xml:space="preserve">Ambiente </w:t>
            </w:r>
          </w:p>
        </w:tc>
        <w:tc>
          <w:tcPr>
            <w:tcW w:w="4800" w:type="dxa"/>
            <w:tcBorders>
              <w:top w:val="single" w:sz="8" w:space="0" w:color="auto"/>
              <w:left w:val="nil"/>
              <w:bottom w:val="single" w:sz="8" w:space="0" w:color="auto"/>
              <w:right w:val="single" w:sz="8" w:space="0" w:color="auto"/>
            </w:tcBorders>
            <w:shd w:val="clear" w:color="auto" w:fill="auto"/>
            <w:vAlign w:val="bottom"/>
            <w:hideMark/>
          </w:tcPr>
          <w:p w14:paraId="5C3CEDF7" w14:textId="77777777" w:rsidR="00265E91" w:rsidRPr="006F7D45" w:rsidRDefault="00265E91" w:rsidP="00F618AB">
            <w:pPr>
              <w:spacing w:after="0"/>
              <w:jc w:val="both"/>
              <w:rPr>
                <w:rFonts w:eastAsia="Times New Roman" w:cstheme="minorHAnsi"/>
                <w:b/>
                <w:bCs/>
                <w:color w:val="000000" w:themeColor="text1"/>
                <w:lang w:eastAsia="es-CO"/>
              </w:rPr>
            </w:pPr>
            <w:r w:rsidRPr="006F7D45">
              <w:rPr>
                <w:rFonts w:eastAsia="Times New Roman" w:cstheme="minorHAnsi"/>
                <w:b/>
                <w:bCs/>
                <w:color w:val="000000" w:themeColor="text1"/>
                <w:lang w:eastAsia="es-CO"/>
              </w:rPr>
              <w:t xml:space="preserve">Actividad de mantenimiento y configuración que afecta la disponibilidad del servicio </w:t>
            </w:r>
          </w:p>
        </w:tc>
      </w:tr>
      <w:tr w:rsidR="00265E91" w:rsidRPr="006F7D45" w14:paraId="7AFE05DF" w14:textId="77777777">
        <w:trPr>
          <w:trHeight w:val="1200"/>
          <w:jc w:val="center"/>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20A2E542" w14:textId="77777777" w:rsidR="00265E91" w:rsidRPr="006F7D45" w:rsidRDefault="00265E91" w:rsidP="00F618AB">
            <w:pPr>
              <w:spacing w:after="0"/>
              <w:jc w:val="both"/>
              <w:rPr>
                <w:rFonts w:eastAsia="Times New Roman" w:cstheme="minorHAnsi"/>
                <w:color w:val="000000" w:themeColor="text1"/>
                <w:lang w:eastAsia="es-CO"/>
              </w:rPr>
            </w:pPr>
            <w:r w:rsidRPr="006F7D45">
              <w:rPr>
                <w:rFonts w:eastAsia="Times New Roman" w:cstheme="minorHAnsi"/>
                <w:color w:val="000000" w:themeColor="text1"/>
                <w:lang w:eastAsia="es-CO"/>
              </w:rPr>
              <w:t xml:space="preserve">Producción </w:t>
            </w:r>
          </w:p>
          <w:p w14:paraId="2441EAC5" w14:textId="77777777" w:rsidR="00265E91" w:rsidRPr="006F7D45" w:rsidRDefault="00265E91" w:rsidP="00F618AB">
            <w:pPr>
              <w:spacing w:after="0"/>
              <w:jc w:val="both"/>
              <w:rPr>
                <w:rFonts w:eastAsia="Times New Roman" w:cstheme="minorHAnsi"/>
                <w:color w:val="000000" w:themeColor="text1"/>
                <w:lang w:eastAsia="es-CO"/>
              </w:rPr>
            </w:pPr>
          </w:p>
        </w:tc>
        <w:tc>
          <w:tcPr>
            <w:tcW w:w="4800" w:type="dxa"/>
            <w:tcBorders>
              <w:top w:val="nil"/>
              <w:left w:val="nil"/>
              <w:bottom w:val="single" w:sz="4" w:space="0" w:color="auto"/>
              <w:right w:val="single" w:sz="8" w:space="0" w:color="auto"/>
            </w:tcBorders>
            <w:shd w:val="clear" w:color="auto" w:fill="auto"/>
            <w:vAlign w:val="bottom"/>
            <w:hideMark/>
          </w:tcPr>
          <w:p w14:paraId="0FD86096" w14:textId="77777777" w:rsidR="00265E91" w:rsidRPr="006F7D45" w:rsidRDefault="00265E91" w:rsidP="00F618AB">
            <w:pPr>
              <w:spacing w:after="0"/>
              <w:jc w:val="both"/>
              <w:rPr>
                <w:rFonts w:eastAsia="Times New Roman" w:cstheme="minorHAnsi"/>
                <w:color w:val="000000" w:themeColor="text1"/>
                <w:lang w:eastAsia="es-CO"/>
              </w:rPr>
            </w:pPr>
            <w:r w:rsidRPr="006F7D45">
              <w:rPr>
                <w:rFonts w:eastAsia="Times New Roman" w:cstheme="minorHAnsi"/>
                <w:color w:val="000000" w:themeColor="text1"/>
                <w:lang w:eastAsia="es-CO"/>
              </w:rPr>
              <w:t>Solicitud de una ventana de mantenimiento en horario no hábil, la cual estará sujeta a aprobación del proceso de gestión de cambios del Grupo Bancóldex.</w:t>
            </w:r>
          </w:p>
        </w:tc>
      </w:tr>
      <w:tr w:rsidR="00265E91" w:rsidRPr="006F7D45" w14:paraId="2D1BD426" w14:textId="77777777">
        <w:trPr>
          <w:trHeight w:val="615"/>
          <w:jc w:val="center"/>
        </w:trPr>
        <w:tc>
          <w:tcPr>
            <w:tcW w:w="1440" w:type="dxa"/>
            <w:tcBorders>
              <w:top w:val="nil"/>
              <w:left w:val="single" w:sz="8" w:space="0" w:color="auto"/>
              <w:bottom w:val="single" w:sz="8" w:space="0" w:color="auto"/>
              <w:right w:val="single" w:sz="4" w:space="0" w:color="auto"/>
            </w:tcBorders>
            <w:shd w:val="clear" w:color="auto" w:fill="auto"/>
            <w:vAlign w:val="center"/>
            <w:hideMark/>
          </w:tcPr>
          <w:p w14:paraId="7E3442BB" w14:textId="77777777" w:rsidR="00265E91" w:rsidRPr="006F7D45" w:rsidRDefault="00265E91" w:rsidP="00F618AB">
            <w:pPr>
              <w:spacing w:after="0"/>
              <w:jc w:val="both"/>
              <w:rPr>
                <w:rFonts w:eastAsia="Times New Roman" w:cstheme="minorHAnsi"/>
                <w:color w:val="000000" w:themeColor="text1"/>
                <w:lang w:eastAsia="es-CO"/>
              </w:rPr>
            </w:pPr>
            <w:r w:rsidRPr="006F7D45">
              <w:rPr>
                <w:rFonts w:eastAsia="Times New Roman" w:cstheme="minorHAnsi"/>
                <w:color w:val="000000" w:themeColor="text1"/>
                <w:lang w:eastAsia="es-CO"/>
              </w:rPr>
              <w:t xml:space="preserve">Contingencia  </w:t>
            </w:r>
          </w:p>
          <w:p w14:paraId="35F0F08D" w14:textId="77777777" w:rsidR="00265E91" w:rsidRPr="006F7D45" w:rsidRDefault="00265E91" w:rsidP="00F618AB">
            <w:pPr>
              <w:spacing w:after="0"/>
              <w:jc w:val="both"/>
              <w:rPr>
                <w:rFonts w:eastAsia="Times New Roman" w:cstheme="minorHAnsi"/>
                <w:color w:val="000000" w:themeColor="text1"/>
                <w:lang w:eastAsia="es-CO"/>
              </w:rPr>
            </w:pPr>
          </w:p>
        </w:tc>
        <w:tc>
          <w:tcPr>
            <w:tcW w:w="4800" w:type="dxa"/>
            <w:tcBorders>
              <w:top w:val="nil"/>
              <w:left w:val="nil"/>
              <w:bottom w:val="single" w:sz="8" w:space="0" w:color="auto"/>
              <w:right w:val="single" w:sz="8" w:space="0" w:color="auto"/>
            </w:tcBorders>
            <w:shd w:val="clear" w:color="auto" w:fill="auto"/>
            <w:vAlign w:val="bottom"/>
            <w:hideMark/>
          </w:tcPr>
          <w:p w14:paraId="77492B5C" w14:textId="77777777" w:rsidR="00265E91" w:rsidRPr="006F7D45" w:rsidRDefault="00265E91" w:rsidP="00F618AB">
            <w:pPr>
              <w:spacing w:after="0"/>
              <w:jc w:val="both"/>
              <w:rPr>
                <w:rFonts w:eastAsia="Times New Roman" w:cstheme="minorHAnsi"/>
                <w:color w:val="000000" w:themeColor="text1"/>
                <w:lang w:eastAsia="es-CO"/>
              </w:rPr>
            </w:pPr>
            <w:r w:rsidRPr="006F7D45">
              <w:rPr>
                <w:rFonts w:eastAsia="Times New Roman" w:cstheme="minorHAnsi"/>
                <w:color w:val="000000" w:themeColor="text1"/>
                <w:lang w:eastAsia="es-CO"/>
              </w:rPr>
              <w:t>Solicitud de una ventana de mantenimiento en horario hábil o no hábil, la cual estará sujeta a aprobación del proceso de gestión de cambios del Grupo Bancóldex.</w:t>
            </w:r>
          </w:p>
          <w:p w14:paraId="4D1155F7" w14:textId="77777777" w:rsidR="00265E91" w:rsidRPr="006F7D45" w:rsidRDefault="00265E91" w:rsidP="00F618AB">
            <w:pPr>
              <w:spacing w:after="0"/>
              <w:jc w:val="both"/>
              <w:rPr>
                <w:rFonts w:eastAsia="Times New Roman" w:cstheme="minorHAnsi"/>
                <w:color w:val="000000" w:themeColor="text1"/>
                <w:lang w:eastAsia="es-CO"/>
              </w:rPr>
            </w:pPr>
          </w:p>
        </w:tc>
      </w:tr>
    </w:tbl>
    <w:p w14:paraId="1FA69378" w14:textId="77777777" w:rsidR="00265E91" w:rsidRPr="006F7D45" w:rsidRDefault="00265E91" w:rsidP="00F618AB">
      <w:pPr>
        <w:spacing w:after="0"/>
        <w:jc w:val="both"/>
        <w:rPr>
          <w:rFonts w:cstheme="minorHAnsi"/>
        </w:rPr>
      </w:pPr>
    </w:p>
    <w:p w14:paraId="54741804" w14:textId="33550D32" w:rsidR="00265E91" w:rsidRPr="006F7D45" w:rsidRDefault="00704597" w:rsidP="00B6261B">
      <w:pPr>
        <w:pStyle w:val="Prrafodelista"/>
        <w:numPr>
          <w:ilvl w:val="0"/>
          <w:numId w:val="16"/>
        </w:numPr>
        <w:autoSpaceDE w:val="0"/>
        <w:autoSpaceDN w:val="0"/>
        <w:adjustRightInd w:val="0"/>
        <w:spacing w:after="0"/>
        <w:rPr>
          <w:rFonts w:asciiTheme="minorHAnsi" w:hAnsiTheme="minorHAnsi" w:cstheme="minorHAnsi"/>
        </w:rPr>
      </w:pPr>
      <w:r w:rsidRPr="006F7D45">
        <w:rPr>
          <w:rFonts w:asciiTheme="minorHAnsi" w:hAnsiTheme="minorHAnsi" w:cstheme="minorHAnsi"/>
        </w:rPr>
        <w:t>E</w:t>
      </w:r>
      <w:r w:rsidR="00FC1755" w:rsidRPr="006F7D45">
        <w:rPr>
          <w:rFonts w:asciiTheme="minorHAnsi" w:hAnsiTheme="minorHAnsi" w:cstheme="minorHAnsi"/>
        </w:rPr>
        <w:t xml:space="preserve">l Proponente </w:t>
      </w:r>
      <w:r w:rsidR="00265E91" w:rsidRPr="006F7D45">
        <w:rPr>
          <w:rFonts w:asciiTheme="minorHAnsi" w:hAnsiTheme="minorHAnsi" w:cstheme="minorHAnsi"/>
        </w:rPr>
        <w:t xml:space="preserve">debe gestionar el proceso de actualizaciones y solución de vulnerabilidades de la solución, su despliegue e identificación del impacto de parches, nuevas versiones y alertas de seguridad de la solución y todos los componentes hacen parte integral del alcance de la propuesta. </w:t>
      </w:r>
      <w:r w:rsidRPr="006F7D45">
        <w:rPr>
          <w:rFonts w:asciiTheme="minorHAnsi" w:hAnsiTheme="minorHAnsi" w:cstheme="minorHAnsi"/>
        </w:rPr>
        <w:t>E</w:t>
      </w:r>
      <w:r w:rsidR="004467F4" w:rsidRPr="006F7D45">
        <w:rPr>
          <w:rFonts w:asciiTheme="minorHAnsi" w:hAnsiTheme="minorHAnsi" w:cstheme="minorHAnsi"/>
        </w:rPr>
        <w:t xml:space="preserve">l Proponente </w:t>
      </w:r>
      <w:r w:rsidR="00265E91" w:rsidRPr="006F7D45">
        <w:rPr>
          <w:rFonts w:asciiTheme="minorHAnsi" w:hAnsiTheme="minorHAnsi" w:cstheme="minorHAnsi"/>
        </w:rPr>
        <w:t>debe mantener registros de gestión y comparativos con mitigaciones anteriores de la solución.</w:t>
      </w:r>
    </w:p>
    <w:p w14:paraId="04CA3EDA" w14:textId="77777777" w:rsidR="00265E91" w:rsidRPr="006F7D45" w:rsidRDefault="00265E91" w:rsidP="00F618AB">
      <w:pPr>
        <w:autoSpaceDE w:val="0"/>
        <w:autoSpaceDN w:val="0"/>
        <w:adjustRightInd w:val="0"/>
        <w:spacing w:after="0"/>
        <w:jc w:val="both"/>
        <w:rPr>
          <w:rFonts w:cstheme="minorHAnsi"/>
        </w:rPr>
      </w:pPr>
    </w:p>
    <w:p w14:paraId="5DD9EC2A" w14:textId="63B8F686" w:rsidR="00265E91" w:rsidRPr="006F7D45" w:rsidRDefault="00704597" w:rsidP="00B6261B">
      <w:pPr>
        <w:pStyle w:val="Sinespaciado"/>
        <w:numPr>
          <w:ilvl w:val="0"/>
          <w:numId w:val="16"/>
        </w:numPr>
        <w:rPr>
          <w:rFonts w:asciiTheme="minorHAnsi" w:hAnsiTheme="minorHAnsi" w:cstheme="minorHAnsi"/>
          <w:color w:val="000000" w:themeColor="text1"/>
          <w:lang w:eastAsia="es-CO"/>
        </w:rPr>
      </w:pPr>
      <w:r w:rsidRPr="006F7D45">
        <w:rPr>
          <w:rFonts w:asciiTheme="minorHAnsi" w:hAnsiTheme="minorHAnsi" w:cstheme="minorHAnsi"/>
        </w:rPr>
        <w:t>E</w:t>
      </w:r>
      <w:r w:rsidR="001423AD" w:rsidRPr="006F7D45">
        <w:rPr>
          <w:rFonts w:asciiTheme="minorHAnsi" w:hAnsiTheme="minorHAnsi" w:cstheme="minorHAnsi"/>
        </w:rPr>
        <w:t>l Proponente</w:t>
      </w:r>
      <w:r w:rsidR="001423AD" w:rsidRPr="006F7D45">
        <w:rPr>
          <w:rFonts w:asciiTheme="minorHAnsi" w:hAnsiTheme="minorHAnsi" w:cstheme="minorHAnsi"/>
          <w:color w:val="000000" w:themeColor="text1"/>
          <w:lang w:eastAsia="es-CO"/>
        </w:rPr>
        <w:t xml:space="preserve"> </w:t>
      </w:r>
      <w:r w:rsidR="00265E91" w:rsidRPr="006F7D45">
        <w:rPr>
          <w:rFonts w:asciiTheme="minorHAnsi" w:hAnsiTheme="minorHAnsi" w:cstheme="minorHAnsi"/>
          <w:color w:val="000000" w:themeColor="text1"/>
          <w:lang w:eastAsia="es-CO"/>
        </w:rPr>
        <w:t>debe alinearse a la metodología ITIL implementada en el Banco para el proceso de cambios. El proceso debe ser parte del manual de operación del servicio.</w:t>
      </w:r>
    </w:p>
    <w:p w14:paraId="0C45DF3A" w14:textId="77777777" w:rsidR="00265E91" w:rsidRPr="006F7D45" w:rsidRDefault="00265E91" w:rsidP="00F618AB">
      <w:pPr>
        <w:pStyle w:val="Sinespaciado"/>
        <w:rPr>
          <w:rFonts w:asciiTheme="minorHAnsi" w:hAnsiTheme="minorHAnsi" w:cstheme="minorHAnsi"/>
          <w:color w:val="000000" w:themeColor="text1"/>
          <w:lang w:eastAsia="es-CO"/>
        </w:rPr>
      </w:pPr>
    </w:p>
    <w:p w14:paraId="6F9170FC" w14:textId="2EE9C507" w:rsidR="00265E91" w:rsidRPr="006F7D45" w:rsidRDefault="00704597" w:rsidP="00B6261B">
      <w:pPr>
        <w:pStyle w:val="Sinespaciado"/>
        <w:numPr>
          <w:ilvl w:val="0"/>
          <w:numId w:val="16"/>
        </w:numPr>
        <w:rPr>
          <w:rFonts w:asciiTheme="minorHAnsi" w:hAnsiTheme="minorHAnsi" w:cstheme="minorHAnsi"/>
          <w:color w:val="000000" w:themeColor="text1"/>
          <w:lang w:eastAsia="es-CO"/>
        </w:rPr>
      </w:pPr>
      <w:r w:rsidRPr="006F7D45">
        <w:rPr>
          <w:rFonts w:asciiTheme="minorHAnsi" w:hAnsiTheme="minorHAnsi" w:cstheme="minorHAnsi"/>
          <w:color w:val="000000" w:themeColor="text1"/>
          <w:lang w:eastAsia="es-CO"/>
        </w:rPr>
        <w:t>E</w:t>
      </w:r>
      <w:r w:rsidR="001423AD" w:rsidRPr="006F7D45">
        <w:rPr>
          <w:rFonts w:asciiTheme="minorHAnsi" w:hAnsiTheme="minorHAnsi" w:cstheme="minorHAnsi"/>
          <w:color w:val="000000" w:themeColor="text1"/>
          <w:lang w:eastAsia="es-CO"/>
        </w:rPr>
        <w:t xml:space="preserve">l </w:t>
      </w:r>
      <w:r w:rsidR="001423AD" w:rsidRPr="006F7D45">
        <w:rPr>
          <w:rFonts w:asciiTheme="minorHAnsi" w:hAnsiTheme="minorHAnsi" w:cstheme="minorHAnsi"/>
        </w:rPr>
        <w:t>Proponente</w:t>
      </w:r>
      <w:r w:rsidR="001423AD" w:rsidRPr="006F7D45">
        <w:rPr>
          <w:rFonts w:asciiTheme="minorHAnsi" w:hAnsiTheme="minorHAnsi" w:cstheme="minorHAnsi"/>
          <w:color w:val="000000" w:themeColor="text1"/>
          <w:lang w:eastAsia="es-CO"/>
        </w:rPr>
        <w:t xml:space="preserve"> </w:t>
      </w:r>
      <w:r w:rsidR="00265E91" w:rsidRPr="006F7D45">
        <w:rPr>
          <w:rFonts w:asciiTheme="minorHAnsi" w:hAnsiTheme="minorHAnsi" w:cstheme="minorHAnsi"/>
          <w:color w:val="000000" w:themeColor="text1"/>
          <w:lang w:eastAsia="es-CO"/>
        </w:rPr>
        <w:t>debe entregar un concepto técnico siempre que el Banco lo pida sobre las soluciones que requieran componentes del servicio.</w:t>
      </w:r>
    </w:p>
    <w:p w14:paraId="39A8673D" w14:textId="77777777" w:rsidR="00265E91" w:rsidRPr="006F7D45" w:rsidRDefault="00265E91" w:rsidP="00F618AB">
      <w:pPr>
        <w:pStyle w:val="Sinespaciado"/>
        <w:rPr>
          <w:rFonts w:asciiTheme="minorHAnsi" w:hAnsiTheme="minorHAnsi" w:cstheme="minorHAnsi"/>
          <w:color w:val="000000" w:themeColor="text1"/>
          <w:lang w:eastAsia="es-CO"/>
        </w:rPr>
      </w:pPr>
    </w:p>
    <w:p w14:paraId="0C8D5406" w14:textId="59C1C00D" w:rsidR="00265E91" w:rsidRPr="006F7D45" w:rsidRDefault="00265E91" w:rsidP="00B6261B">
      <w:pPr>
        <w:pStyle w:val="Prrafodelista"/>
        <w:numPr>
          <w:ilvl w:val="0"/>
          <w:numId w:val="16"/>
        </w:numPr>
        <w:autoSpaceDE w:val="0"/>
        <w:autoSpaceDN w:val="0"/>
        <w:adjustRightInd w:val="0"/>
        <w:spacing w:after="0"/>
        <w:rPr>
          <w:rFonts w:asciiTheme="minorHAnsi" w:eastAsiaTheme="minorEastAsia" w:hAnsiTheme="minorHAnsi" w:cstheme="minorHAnsi"/>
        </w:rPr>
      </w:pPr>
      <w:r w:rsidRPr="006F7D45">
        <w:rPr>
          <w:rFonts w:asciiTheme="minorHAnsi" w:eastAsiaTheme="minorEastAsia" w:hAnsiTheme="minorHAnsi" w:cstheme="minorHAnsi"/>
          <w:color w:val="000000" w:themeColor="text1"/>
        </w:rPr>
        <w:lastRenderedPageBreak/>
        <w:t xml:space="preserve">Durante el tiempo de la ejecución del </w:t>
      </w:r>
      <w:r w:rsidR="001B66D9" w:rsidRPr="006F7D45">
        <w:rPr>
          <w:rFonts w:asciiTheme="minorHAnsi" w:eastAsiaTheme="minorEastAsia" w:hAnsiTheme="minorHAnsi" w:cstheme="minorHAnsi"/>
          <w:color w:val="000000" w:themeColor="text1"/>
        </w:rPr>
        <w:t>contrato</w:t>
      </w:r>
      <w:r w:rsidRPr="006F7D45">
        <w:rPr>
          <w:rFonts w:asciiTheme="minorHAnsi" w:eastAsiaTheme="minorEastAsia" w:hAnsiTheme="minorHAnsi" w:cstheme="minorHAnsi"/>
          <w:color w:val="000000" w:themeColor="text1"/>
        </w:rPr>
        <w:t xml:space="preserve">, </w:t>
      </w:r>
      <w:r w:rsidR="00704597" w:rsidRPr="006F7D45">
        <w:rPr>
          <w:rFonts w:asciiTheme="minorHAnsi" w:hAnsiTheme="minorHAnsi" w:cstheme="minorHAnsi"/>
        </w:rPr>
        <w:t>E</w:t>
      </w:r>
      <w:r w:rsidR="00CE67B9" w:rsidRPr="006F7D45">
        <w:rPr>
          <w:rFonts w:asciiTheme="minorHAnsi" w:hAnsiTheme="minorHAnsi" w:cstheme="minorHAnsi"/>
        </w:rPr>
        <w:t xml:space="preserve">l </w:t>
      </w:r>
      <w:r w:rsidR="00741419" w:rsidRPr="006F7D45">
        <w:rPr>
          <w:rFonts w:asciiTheme="minorHAnsi" w:hAnsiTheme="minorHAnsi" w:cstheme="minorHAnsi"/>
        </w:rPr>
        <w:t>Proponente</w:t>
      </w:r>
      <w:r w:rsidR="00741419" w:rsidRPr="006F7D45">
        <w:rPr>
          <w:rFonts w:asciiTheme="minorHAnsi" w:eastAsiaTheme="minorEastAsia" w:hAnsiTheme="minorHAnsi" w:cstheme="minorHAnsi"/>
          <w:color w:val="000000" w:themeColor="text1"/>
        </w:rPr>
        <w:t xml:space="preserve"> deberá</w:t>
      </w:r>
      <w:r w:rsidRPr="006F7D45">
        <w:rPr>
          <w:rFonts w:asciiTheme="minorHAnsi" w:eastAsiaTheme="minorEastAsia" w:hAnsiTheme="minorHAnsi" w:cstheme="minorHAnsi"/>
          <w:color w:val="000000" w:themeColor="text1"/>
        </w:rPr>
        <w:t xml:space="preserve"> generar un informe mensual de gestión, con las estadísticas de los niveles de servicio prestados y los costos de los servicios consumidos</w:t>
      </w:r>
      <w:r w:rsidRPr="006F7D45">
        <w:rPr>
          <w:rFonts w:asciiTheme="minorHAnsi" w:eastAsiaTheme="minorEastAsia" w:hAnsiTheme="minorHAnsi" w:cstheme="minorHAnsi"/>
        </w:rPr>
        <w:t xml:space="preserve">. En caso de que las mediciones no alcancen los niveles de servicios acordados, será responsabilidad del </w:t>
      </w:r>
      <w:r w:rsidR="00741419" w:rsidRPr="006F7D45">
        <w:rPr>
          <w:rFonts w:asciiTheme="minorHAnsi" w:hAnsiTheme="minorHAnsi" w:cstheme="minorHAnsi"/>
        </w:rPr>
        <w:t>el Proponente</w:t>
      </w:r>
      <w:r w:rsidR="00741419" w:rsidRPr="006F7D45">
        <w:rPr>
          <w:rFonts w:asciiTheme="minorHAnsi" w:eastAsiaTheme="minorEastAsia" w:hAnsiTheme="minorHAnsi" w:cstheme="minorHAnsi"/>
        </w:rPr>
        <w:t xml:space="preserve"> </w:t>
      </w:r>
      <w:r w:rsidRPr="006F7D45">
        <w:rPr>
          <w:rFonts w:asciiTheme="minorHAnsi" w:eastAsiaTheme="minorEastAsia" w:hAnsiTheme="minorHAnsi" w:cstheme="minorHAnsi"/>
        </w:rPr>
        <w:t>identificar:</w:t>
      </w:r>
    </w:p>
    <w:p w14:paraId="24DD1AE3" w14:textId="77777777" w:rsidR="00265E91" w:rsidRPr="006F7D45" w:rsidRDefault="00265E91" w:rsidP="00F618AB">
      <w:pPr>
        <w:autoSpaceDE w:val="0"/>
        <w:autoSpaceDN w:val="0"/>
        <w:adjustRightInd w:val="0"/>
        <w:spacing w:after="0"/>
        <w:jc w:val="both"/>
        <w:rPr>
          <w:rFonts w:cstheme="minorHAnsi"/>
        </w:rPr>
      </w:pPr>
    </w:p>
    <w:p w14:paraId="515D2C7D" w14:textId="77777777" w:rsidR="00265E91" w:rsidRPr="006F7D45" w:rsidRDefault="00265E91" w:rsidP="00F618AB">
      <w:pPr>
        <w:pStyle w:val="Prrafodelista"/>
        <w:numPr>
          <w:ilvl w:val="1"/>
          <w:numId w:val="2"/>
        </w:numPr>
        <w:autoSpaceDE w:val="0"/>
        <w:autoSpaceDN w:val="0"/>
        <w:adjustRightInd w:val="0"/>
        <w:spacing w:after="0"/>
        <w:rPr>
          <w:rFonts w:asciiTheme="minorHAnsi" w:hAnsiTheme="minorHAnsi" w:cstheme="minorHAnsi"/>
        </w:rPr>
      </w:pPr>
      <w:r w:rsidRPr="006F7D45">
        <w:rPr>
          <w:rFonts w:asciiTheme="minorHAnsi" w:eastAsiaTheme="minorEastAsia" w:hAnsiTheme="minorHAnsi" w:cstheme="minorHAnsi"/>
        </w:rPr>
        <w:t>Identificar las causas de los incumplimientos.</w:t>
      </w:r>
    </w:p>
    <w:p w14:paraId="7E808FD2" w14:textId="77777777" w:rsidR="00265E91" w:rsidRPr="006F7D45" w:rsidRDefault="00265E91" w:rsidP="00F618AB">
      <w:pPr>
        <w:pStyle w:val="Prrafodelista"/>
        <w:numPr>
          <w:ilvl w:val="1"/>
          <w:numId w:val="2"/>
        </w:numPr>
        <w:autoSpaceDE w:val="0"/>
        <w:autoSpaceDN w:val="0"/>
        <w:adjustRightInd w:val="0"/>
        <w:spacing w:after="0"/>
        <w:rPr>
          <w:rFonts w:asciiTheme="minorHAnsi" w:hAnsiTheme="minorHAnsi" w:cstheme="minorHAnsi"/>
        </w:rPr>
      </w:pPr>
      <w:r w:rsidRPr="006F7D45">
        <w:rPr>
          <w:rFonts w:asciiTheme="minorHAnsi" w:eastAsiaTheme="minorEastAsia" w:hAnsiTheme="minorHAnsi" w:cstheme="minorHAnsi"/>
        </w:rPr>
        <w:t xml:space="preserve">Corregir aquellos problemas atribuibles al proponente que puedan afectar los </w:t>
      </w:r>
      <w:proofErr w:type="spellStart"/>
      <w:r w:rsidRPr="006F7D45">
        <w:rPr>
          <w:rFonts w:asciiTheme="minorHAnsi" w:eastAsiaTheme="minorEastAsia" w:hAnsiTheme="minorHAnsi" w:cstheme="minorHAnsi"/>
        </w:rPr>
        <w:t>SLAs</w:t>
      </w:r>
      <w:proofErr w:type="spellEnd"/>
      <w:r w:rsidRPr="006F7D45">
        <w:rPr>
          <w:rFonts w:asciiTheme="minorHAnsi" w:eastAsiaTheme="minorEastAsia" w:hAnsiTheme="minorHAnsi" w:cstheme="minorHAnsi"/>
        </w:rPr>
        <w:t>.</w:t>
      </w:r>
    </w:p>
    <w:p w14:paraId="251A7862" w14:textId="77777777" w:rsidR="00265E91" w:rsidRPr="006F7D45" w:rsidRDefault="00265E91" w:rsidP="00F618AB">
      <w:pPr>
        <w:pStyle w:val="Prrafodelista"/>
        <w:numPr>
          <w:ilvl w:val="1"/>
          <w:numId w:val="2"/>
        </w:numPr>
        <w:autoSpaceDE w:val="0"/>
        <w:autoSpaceDN w:val="0"/>
        <w:adjustRightInd w:val="0"/>
        <w:spacing w:after="0"/>
        <w:rPr>
          <w:rFonts w:asciiTheme="minorHAnsi" w:hAnsiTheme="minorHAnsi" w:cstheme="minorHAnsi"/>
        </w:rPr>
      </w:pPr>
      <w:r w:rsidRPr="006F7D45">
        <w:rPr>
          <w:rFonts w:asciiTheme="minorHAnsi" w:eastAsiaTheme="minorEastAsia" w:hAnsiTheme="minorHAnsi" w:cstheme="minorHAnsi"/>
        </w:rPr>
        <w:t>Hacer recomendaciones al Banco para realizar las mejoras pertinentes.</w:t>
      </w:r>
    </w:p>
    <w:p w14:paraId="0388FC48" w14:textId="77777777" w:rsidR="00265E91" w:rsidRPr="006F7D45" w:rsidRDefault="00265E91" w:rsidP="00F618AB">
      <w:pPr>
        <w:pStyle w:val="Prrafodelista"/>
        <w:numPr>
          <w:ilvl w:val="1"/>
          <w:numId w:val="2"/>
        </w:numPr>
        <w:autoSpaceDE w:val="0"/>
        <w:autoSpaceDN w:val="0"/>
        <w:adjustRightInd w:val="0"/>
        <w:spacing w:after="0"/>
        <w:rPr>
          <w:rFonts w:asciiTheme="minorHAnsi" w:hAnsiTheme="minorHAnsi" w:cstheme="minorHAnsi"/>
        </w:rPr>
      </w:pPr>
      <w:r w:rsidRPr="006F7D45">
        <w:rPr>
          <w:rFonts w:asciiTheme="minorHAnsi" w:eastAsiaTheme="minorEastAsia" w:hAnsiTheme="minorHAnsi" w:cstheme="minorHAnsi"/>
        </w:rPr>
        <w:t>Informar al Banco los cambios realizados para alcanzar los niveles de servicio.</w:t>
      </w:r>
    </w:p>
    <w:p w14:paraId="3942FDDE" w14:textId="06333746" w:rsidR="00265E91" w:rsidRPr="006F7D45" w:rsidRDefault="00265E91" w:rsidP="00F618AB">
      <w:pPr>
        <w:pStyle w:val="Prrafodelista"/>
        <w:numPr>
          <w:ilvl w:val="1"/>
          <w:numId w:val="2"/>
        </w:numPr>
        <w:autoSpaceDE w:val="0"/>
        <w:autoSpaceDN w:val="0"/>
        <w:adjustRightInd w:val="0"/>
        <w:spacing w:after="0"/>
        <w:rPr>
          <w:rFonts w:asciiTheme="minorHAnsi" w:hAnsiTheme="minorHAnsi" w:cstheme="minorHAnsi"/>
        </w:rPr>
      </w:pPr>
      <w:r w:rsidRPr="006F7D45">
        <w:rPr>
          <w:rFonts w:asciiTheme="minorHAnsi" w:hAnsiTheme="minorHAnsi" w:cstheme="minorHAnsi"/>
        </w:rPr>
        <w:t xml:space="preserve">Reportar al Banco todos los problemas de los cuales </w:t>
      </w:r>
      <w:r w:rsidR="00236416" w:rsidRPr="006F7D45">
        <w:rPr>
          <w:rFonts w:asciiTheme="minorHAnsi" w:hAnsiTheme="minorHAnsi" w:cstheme="minorHAnsi"/>
        </w:rPr>
        <w:t xml:space="preserve">el Proponente </w:t>
      </w:r>
      <w:r w:rsidRPr="006F7D45">
        <w:rPr>
          <w:rFonts w:asciiTheme="minorHAnsi" w:hAnsiTheme="minorHAnsi" w:cstheme="minorHAnsi"/>
        </w:rPr>
        <w:t>no es responsable y que pueden tener efecto adverso sobre los niveles de servicio, incluyendo cambios de arquitectura o de procedimientos.</w:t>
      </w:r>
    </w:p>
    <w:p w14:paraId="5A1211D4" w14:textId="77777777" w:rsidR="00265E91" w:rsidRPr="006F7D45" w:rsidRDefault="00265E91" w:rsidP="00F618AB">
      <w:pPr>
        <w:pStyle w:val="Prrafodelista"/>
        <w:autoSpaceDE w:val="0"/>
        <w:autoSpaceDN w:val="0"/>
        <w:adjustRightInd w:val="0"/>
        <w:spacing w:after="0"/>
        <w:ind w:left="1440"/>
        <w:rPr>
          <w:rFonts w:asciiTheme="minorHAnsi" w:hAnsiTheme="minorHAnsi" w:cstheme="minorHAnsi"/>
        </w:rPr>
      </w:pPr>
    </w:p>
    <w:p w14:paraId="0242C63D" w14:textId="2233709E" w:rsidR="00265E91" w:rsidRPr="006F7D45" w:rsidRDefault="00704597" w:rsidP="00067974">
      <w:pPr>
        <w:pStyle w:val="Prrafodelista"/>
        <w:numPr>
          <w:ilvl w:val="0"/>
          <w:numId w:val="1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E</w:t>
      </w:r>
      <w:r w:rsidR="00236416" w:rsidRPr="006F7D45">
        <w:rPr>
          <w:rFonts w:asciiTheme="minorHAnsi" w:eastAsiaTheme="minorEastAsia" w:hAnsiTheme="minorHAnsi" w:cstheme="minorHAnsi"/>
          <w:color w:val="000000" w:themeColor="text1"/>
        </w:rPr>
        <w:t xml:space="preserve">l Proponente </w:t>
      </w:r>
      <w:r w:rsidR="00265E91" w:rsidRPr="006F7D45">
        <w:rPr>
          <w:rFonts w:asciiTheme="minorHAnsi" w:eastAsiaTheme="minorEastAsia" w:hAnsiTheme="minorHAnsi" w:cstheme="minorHAnsi"/>
          <w:color w:val="000000" w:themeColor="text1"/>
        </w:rPr>
        <w:t>deberá cumplir con las siguientes actividades enfocadas a la mejora continua y la disponibilidad de</w:t>
      </w:r>
      <w:r w:rsidR="0071761C" w:rsidRPr="006F7D45">
        <w:rPr>
          <w:rFonts w:asciiTheme="minorHAnsi" w:eastAsiaTheme="minorEastAsia" w:hAnsiTheme="minorHAnsi" w:cstheme="minorHAnsi"/>
          <w:color w:val="000000" w:themeColor="text1"/>
        </w:rPr>
        <w:t xml:space="preserve"> la </w:t>
      </w:r>
      <w:r w:rsidR="00187EAE" w:rsidRPr="006F7D45">
        <w:rPr>
          <w:rFonts w:asciiTheme="minorHAnsi" w:eastAsiaTheme="minorEastAsia" w:hAnsiTheme="minorHAnsi" w:cstheme="minorHAnsi"/>
          <w:color w:val="000000" w:themeColor="text1"/>
        </w:rPr>
        <w:t>infraestructura y</w:t>
      </w:r>
      <w:r w:rsidR="00265E91" w:rsidRPr="006F7D45">
        <w:rPr>
          <w:rFonts w:asciiTheme="minorHAnsi" w:eastAsiaTheme="minorEastAsia" w:hAnsiTheme="minorHAnsi" w:cstheme="minorHAnsi"/>
          <w:color w:val="000000" w:themeColor="text1"/>
        </w:rPr>
        <w:t xml:space="preserve"> describir como asumirá cada una de ellas:</w:t>
      </w:r>
    </w:p>
    <w:p w14:paraId="56BBCBEE" w14:textId="074B073D" w:rsidR="00265E91" w:rsidRPr="006F7D45" w:rsidRDefault="00D02BBF" w:rsidP="00F618AB">
      <w:pPr>
        <w:pStyle w:val="Sinespaciado"/>
        <w:numPr>
          <w:ilvl w:val="0"/>
          <w:numId w:val="3"/>
        </w:numPr>
        <w:rPr>
          <w:rFonts w:asciiTheme="minorHAnsi" w:eastAsiaTheme="minorEastAsia" w:hAnsiTheme="minorHAnsi" w:cstheme="minorHAnsi"/>
        </w:rPr>
      </w:pPr>
      <w:r w:rsidRPr="006F7D45">
        <w:rPr>
          <w:rFonts w:asciiTheme="minorHAnsi" w:eastAsiaTheme="minorEastAsia" w:hAnsiTheme="minorHAnsi" w:cstheme="minorHAnsi"/>
        </w:rPr>
        <w:t>A</w:t>
      </w:r>
      <w:r w:rsidR="00265E91" w:rsidRPr="006F7D45">
        <w:rPr>
          <w:rFonts w:asciiTheme="minorHAnsi" w:eastAsiaTheme="minorEastAsia" w:hAnsiTheme="minorHAnsi" w:cstheme="minorHAnsi"/>
        </w:rPr>
        <w:t>plicación de parches de producto o actualización de microcódigo (firmware).</w:t>
      </w:r>
    </w:p>
    <w:p w14:paraId="7D8B4506" w14:textId="497837E6" w:rsidR="00265E91" w:rsidRPr="006F7D45" w:rsidRDefault="00D02BBF" w:rsidP="00F618AB">
      <w:pPr>
        <w:pStyle w:val="Sinespaciado"/>
        <w:numPr>
          <w:ilvl w:val="0"/>
          <w:numId w:val="3"/>
        </w:numPr>
        <w:rPr>
          <w:rFonts w:asciiTheme="minorHAnsi" w:eastAsiaTheme="minorEastAsia" w:hAnsiTheme="minorHAnsi" w:cstheme="minorHAnsi"/>
        </w:rPr>
      </w:pPr>
      <w:r w:rsidRPr="006F7D45">
        <w:rPr>
          <w:rFonts w:asciiTheme="minorHAnsi" w:eastAsiaTheme="minorEastAsia" w:hAnsiTheme="minorHAnsi" w:cstheme="minorHAnsi"/>
        </w:rPr>
        <w:t>U</w:t>
      </w:r>
      <w:r w:rsidR="00265E91" w:rsidRPr="006F7D45">
        <w:rPr>
          <w:rFonts w:asciiTheme="minorHAnsi" w:eastAsiaTheme="minorEastAsia" w:hAnsiTheme="minorHAnsi" w:cstheme="minorHAnsi"/>
        </w:rPr>
        <w:t>so de mejores prácticas.</w:t>
      </w:r>
    </w:p>
    <w:p w14:paraId="62E3E6AC" w14:textId="7B4D84FB" w:rsidR="00265E91" w:rsidRPr="006F7D45" w:rsidRDefault="00D02BBF" w:rsidP="00F618AB">
      <w:pPr>
        <w:pStyle w:val="Sinespaciado"/>
        <w:numPr>
          <w:ilvl w:val="0"/>
          <w:numId w:val="3"/>
        </w:numPr>
        <w:rPr>
          <w:rFonts w:asciiTheme="minorHAnsi" w:eastAsiaTheme="minorEastAsia" w:hAnsiTheme="minorHAnsi" w:cstheme="minorHAnsi"/>
        </w:rPr>
      </w:pPr>
      <w:r w:rsidRPr="006F7D45">
        <w:rPr>
          <w:rFonts w:asciiTheme="minorHAnsi" w:eastAsiaTheme="minorEastAsia" w:hAnsiTheme="minorHAnsi" w:cstheme="minorHAnsi"/>
        </w:rPr>
        <w:t>I</w:t>
      </w:r>
      <w:r w:rsidR="00265E91" w:rsidRPr="006F7D45">
        <w:rPr>
          <w:rFonts w:asciiTheme="minorHAnsi" w:eastAsiaTheme="minorEastAsia" w:hAnsiTheme="minorHAnsi" w:cstheme="minorHAnsi"/>
        </w:rPr>
        <w:t>nformes de capacidad y rendimiento.</w:t>
      </w:r>
    </w:p>
    <w:p w14:paraId="5C15391D" w14:textId="0371337F" w:rsidR="00265E91" w:rsidRPr="006F7D45" w:rsidRDefault="00D02BBF" w:rsidP="00F618AB">
      <w:pPr>
        <w:pStyle w:val="Sinespaciado"/>
        <w:numPr>
          <w:ilvl w:val="0"/>
          <w:numId w:val="3"/>
        </w:numPr>
        <w:rPr>
          <w:rFonts w:asciiTheme="minorHAnsi" w:eastAsiaTheme="minorEastAsia" w:hAnsiTheme="minorHAnsi" w:cstheme="minorHAnsi"/>
        </w:rPr>
      </w:pPr>
      <w:r w:rsidRPr="006F7D45">
        <w:rPr>
          <w:rFonts w:asciiTheme="minorHAnsi" w:eastAsiaTheme="minorEastAsia" w:hAnsiTheme="minorHAnsi" w:cstheme="minorHAnsi"/>
        </w:rPr>
        <w:t>I</w:t>
      </w:r>
      <w:r w:rsidR="00265E91" w:rsidRPr="006F7D45">
        <w:rPr>
          <w:rFonts w:asciiTheme="minorHAnsi" w:eastAsiaTheme="minorEastAsia" w:hAnsiTheme="minorHAnsi" w:cstheme="minorHAnsi"/>
        </w:rPr>
        <w:t>nformes de gestión.</w:t>
      </w:r>
    </w:p>
    <w:p w14:paraId="353CE534" w14:textId="4BA599D1" w:rsidR="00265E91" w:rsidRPr="006F7D45" w:rsidRDefault="00D02BBF" w:rsidP="00F618AB">
      <w:pPr>
        <w:pStyle w:val="Sinespaciado"/>
        <w:numPr>
          <w:ilvl w:val="0"/>
          <w:numId w:val="3"/>
        </w:numPr>
        <w:rPr>
          <w:rFonts w:asciiTheme="minorHAnsi" w:eastAsiaTheme="minorEastAsia" w:hAnsiTheme="minorHAnsi" w:cstheme="minorHAnsi"/>
        </w:rPr>
      </w:pPr>
      <w:r w:rsidRPr="006F7D45">
        <w:rPr>
          <w:rFonts w:asciiTheme="minorHAnsi" w:eastAsiaTheme="minorEastAsia" w:hAnsiTheme="minorHAnsi" w:cstheme="minorHAnsi"/>
        </w:rPr>
        <w:t>E</w:t>
      </w:r>
      <w:r w:rsidR="00265E91" w:rsidRPr="006F7D45">
        <w:rPr>
          <w:rFonts w:asciiTheme="minorHAnsi" w:eastAsiaTheme="minorEastAsia" w:hAnsiTheme="minorHAnsi" w:cstheme="minorHAnsi"/>
        </w:rPr>
        <w:t>scalamiento</w:t>
      </w:r>
      <w:r w:rsidR="0040170D" w:rsidRPr="006F7D45">
        <w:rPr>
          <w:rFonts w:asciiTheme="minorHAnsi" w:eastAsiaTheme="minorEastAsia" w:hAnsiTheme="minorHAnsi" w:cstheme="minorHAnsi"/>
        </w:rPr>
        <w:t xml:space="preserve"> en sus niveles de servicio.</w:t>
      </w:r>
    </w:p>
    <w:p w14:paraId="7C31C34B" w14:textId="55C5DA0E" w:rsidR="00265E91" w:rsidRPr="006F7D45" w:rsidRDefault="0040170D" w:rsidP="00F618AB">
      <w:pPr>
        <w:pStyle w:val="Sinespaciado"/>
        <w:numPr>
          <w:ilvl w:val="0"/>
          <w:numId w:val="3"/>
        </w:numPr>
        <w:rPr>
          <w:rFonts w:asciiTheme="minorHAnsi" w:eastAsiaTheme="minorEastAsia" w:hAnsiTheme="minorHAnsi" w:cstheme="minorHAnsi"/>
        </w:rPr>
      </w:pPr>
      <w:r w:rsidRPr="006F7D45">
        <w:rPr>
          <w:rFonts w:asciiTheme="minorHAnsi" w:eastAsiaTheme="minorEastAsia" w:hAnsiTheme="minorHAnsi" w:cstheme="minorHAnsi"/>
        </w:rPr>
        <w:t>R</w:t>
      </w:r>
      <w:r w:rsidR="00265E91" w:rsidRPr="006F7D45">
        <w:rPr>
          <w:rFonts w:asciiTheme="minorHAnsi" w:eastAsiaTheme="minorEastAsia" w:hAnsiTheme="minorHAnsi" w:cstheme="minorHAnsi"/>
        </w:rPr>
        <w:t>esolución de problemas.</w:t>
      </w:r>
    </w:p>
    <w:p w14:paraId="1C1E186C" w14:textId="3B5DE108" w:rsidR="00265E91" w:rsidRPr="006F7D45" w:rsidRDefault="0040170D" w:rsidP="00F618AB">
      <w:pPr>
        <w:pStyle w:val="Sinespaciado"/>
        <w:numPr>
          <w:ilvl w:val="0"/>
          <w:numId w:val="3"/>
        </w:numPr>
        <w:rPr>
          <w:rFonts w:asciiTheme="minorHAnsi" w:eastAsiaTheme="minorEastAsia" w:hAnsiTheme="minorHAnsi" w:cstheme="minorHAnsi"/>
        </w:rPr>
      </w:pPr>
      <w:r w:rsidRPr="006F7D45">
        <w:rPr>
          <w:rFonts w:asciiTheme="minorHAnsi" w:eastAsiaTheme="minorEastAsia" w:hAnsiTheme="minorHAnsi" w:cstheme="minorHAnsi"/>
        </w:rPr>
        <w:t>A</w:t>
      </w:r>
      <w:r w:rsidR="00265E91" w:rsidRPr="006F7D45">
        <w:rPr>
          <w:rFonts w:asciiTheme="minorHAnsi" w:eastAsiaTheme="minorEastAsia" w:hAnsiTheme="minorHAnsi" w:cstheme="minorHAnsi"/>
        </w:rPr>
        <w:t>finamiento.</w:t>
      </w:r>
    </w:p>
    <w:p w14:paraId="499BAA98" w14:textId="77777777" w:rsidR="00265E91" w:rsidRPr="006F7D45" w:rsidRDefault="00265E91" w:rsidP="00F618AB">
      <w:pPr>
        <w:pStyle w:val="Sinespaciado"/>
        <w:numPr>
          <w:ilvl w:val="0"/>
          <w:numId w:val="3"/>
        </w:numPr>
        <w:rPr>
          <w:rFonts w:asciiTheme="minorHAnsi" w:eastAsiaTheme="minorEastAsia" w:hAnsiTheme="minorHAnsi" w:cstheme="minorHAnsi"/>
        </w:rPr>
      </w:pPr>
      <w:r w:rsidRPr="006F7D45">
        <w:rPr>
          <w:rFonts w:asciiTheme="minorHAnsi" w:eastAsiaTheme="minorEastAsia" w:hAnsiTheme="minorHAnsi" w:cstheme="minorHAnsi"/>
        </w:rPr>
        <w:t>Actividades de soporte de seguridad.</w:t>
      </w:r>
    </w:p>
    <w:p w14:paraId="73EC6E5E" w14:textId="77777777" w:rsidR="00265E91" w:rsidRPr="006F7D45" w:rsidRDefault="00265E91" w:rsidP="00F618AB">
      <w:pPr>
        <w:pStyle w:val="Sinespaciado"/>
        <w:numPr>
          <w:ilvl w:val="0"/>
          <w:numId w:val="3"/>
        </w:numPr>
        <w:rPr>
          <w:rFonts w:asciiTheme="minorHAnsi" w:eastAsiaTheme="minorEastAsia" w:hAnsiTheme="minorHAnsi" w:cstheme="minorHAnsi"/>
        </w:rPr>
      </w:pPr>
      <w:r w:rsidRPr="006F7D45">
        <w:rPr>
          <w:rFonts w:asciiTheme="minorHAnsi" w:eastAsiaTheme="minorEastAsia" w:hAnsiTheme="minorHAnsi" w:cstheme="minorHAnsi"/>
        </w:rPr>
        <w:t>Aseguramiento de sistemas operativos</w:t>
      </w:r>
    </w:p>
    <w:p w14:paraId="50531498" w14:textId="77777777" w:rsidR="00265E91" w:rsidRPr="006F7D45" w:rsidRDefault="00265E91" w:rsidP="00F618AB">
      <w:pPr>
        <w:pStyle w:val="Sinespaciado"/>
        <w:numPr>
          <w:ilvl w:val="0"/>
          <w:numId w:val="3"/>
        </w:numPr>
        <w:rPr>
          <w:rFonts w:asciiTheme="minorHAnsi" w:eastAsiaTheme="minorEastAsia" w:hAnsiTheme="minorHAnsi" w:cstheme="minorHAnsi"/>
        </w:rPr>
      </w:pPr>
      <w:r w:rsidRPr="006F7D45">
        <w:rPr>
          <w:rFonts w:asciiTheme="minorHAnsi" w:eastAsiaTheme="minorEastAsia" w:hAnsiTheme="minorHAnsi" w:cstheme="minorHAnsi"/>
        </w:rPr>
        <w:t xml:space="preserve">Sincronización de hora con la hora legal colombiana </w:t>
      </w:r>
    </w:p>
    <w:p w14:paraId="1E49DC38" w14:textId="77777777" w:rsidR="00265E91" w:rsidRPr="006F7D45" w:rsidRDefault="00265E91" w:rsidP="00F618AB">
      <w:pPr>
        <w:pStyle w:val="Sinespaciado"/>
        <w:ind w:left="1440"/>
        <w:rPr>
          <w:rFonts w:asciiTheme="minorHAnsi" w:hAnsiTheme="minorHAnsi" w:cstheme="minorHAnsi"/>
        </w:rPr>
      </w:pPr>
    </w:p>
    <w:p w14:paraId="12921162" w14:textId="77777777" w:rsidR="00265E91" w:rsidRPr="006F7D45" w:rsidRDefault="00265E91" w:rsidP="00F618AB">
      <w:pPr>
        <w:pStyle w:val="Sinespaciado"/>
        <w:rPr>
          <w:rFonts w:asciiTheme="minorHAnsi" w:hAnsiTheme="minorHAnsi" w:cstheme="minorHAnsi"/>
        </w:rPr>
      </w:pPr>
    </w:p>
    <w:p w14:paraId="08B1A98E" w14:textId="54E51194" w:rsidR="00265E91" w:rsidRPr="006F7D45" w:rsidRDefault="00704597" w:rsidP="00067974">
      <w:pPr>
        <w:pStyle w:val="Prrafodelista"/>
        <w:numPr>
          <w:ilvl w:val="0"/>
          <w:numId w:val="1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E</w:t>
      </w:r>
      <w:r w:rsidR="00187EAE" w:rsidRPr="006F7D45">
        <w:rPr>
          <w:rFonts w:asciiTheme="minorHAnsi" w:eastAsiaTheme="minorEastAsia" w:hAnsiTheme="minorHAnsi" w:cstheme="minorHAnsi"/>
          <w:color w:val="000000" w:themeColor="text1"/>
        </w:rPr>
        <w:t xml:space="preserve">l Proponente </w:t>
      </w:r>
      <w:r w:rsidR="00265E91" w:rsidRPr="006F7D45">
        <w:rPr>
          <w:rFonts w:asciiTheme="minorHAnsi" w:eastAsiaTheme="minorEastAsia" w:hAnsiTheme="minorHAnsi" w:cstheme="minorHAnsi"/>
          <w:color w:val="000000" w:themeColor="text1"/>
        </w:rPr>
        <w:t>debe incluir dentro del servicio las siguientes actividades, las cuales el Banco solicita</w:t>
      </w:r>
      <w:r w:rsidR="00CD3FF8" w:rsidRPr="006F7D45">
        <w:rPr>
          <w:rFonts w:asciiTheme="minorHAnsi" w:eastAsiaTheme="minorEastAsia" w:hAnsiTheme="minorHAnsi" w:cstheme="minorHAnsi"/>
          <w:color w:val="000000" w:themeColor="text1"/>
        </w:rPr>
        <w:t>rá</w:t>
      </w:r>
      <w:r w:rsidR="00265E91" w:rsidRPr="006F7D45">
        <w:rPr>
          <w:rFonts w:asciiTheme="minorHAnsi" w:eastAsiaTheme="minorEastAsia" w:hAnsiTheme="minorHAnsi" w:cstheme="minorHAnsi"/>
          <w:color w:val="000000" w:themeColor="text1"/>
        </w:rPr>
        <w:t xml:space="preserve"> bajo demanda</w:t>
      </w:r>
      <w:r w:rsidR="00367378" w:rsidRPr="006F7D45">
        <w:rPr>
          <w:rFonts w:asciiTheme="minorHAnsi" w:eastAsiaTheme="minorEastAsia" w:hAnsiTheme="minorHAnsi" w:cstheme="minorHAnsi"/>
          <w:color w:val="000000" w:themeColor="text1"/>
        </w:rPr>
        <w:t xml:space="preserve">, o en su defecto con una periodicidad semestral, </w:t>
      </w:r>
      <w:r w:rsidR="009766CE" w:rsidRPr="006F7D45">
        <w:rPr>
          <w:rFonts w:asciiTheme="minorHAnsi" w:eastAsiaTheme="minorEastAsia" w:hAnsiTheme="minorHAnsi" w:cstheme="minorHAnsi"/>
          <w:color w:val="000000" w:themeColor="text1"/>
        </w:rPr>
        <w:t>alineados</w:t>
      </w:r>
      <w:r w:rsidR="00367378" w:rsidRPr="006F7D45">
        <w:rPr>
          <w:rFonts w:asciiTheme="minorHAnsi" w:eastAsiaTheme="minorEastAsia" w:hAnsiTheme="minorHAnsi" w:cstheme="minorHAnsi"/>
          <w:color w:val="000000" w:themeColor="text1"/>
        </w:rPr>
        <w:t xml:space="preserve"> con la normativa vigente de la Superfinanciera de Colombia en su </w:t>
      </w:r>
      <w:r w:rsidR="009766CE" w:rsidRPr="006F7D45">
        <w:rPr>
          <w:rFonts w:asciiTheme="minorHAnsi" w:eastAsiaTheme="minorEastAsia" w:hAnsiTheme="minorHAnsi" w:cstheme="minorHAnsi"/>
          <w:color w:val="000000" w:themeColor="text1"/>
        </w:rPr>
        <w:t>circular 042.</w:t>
      </w:r>
    </w:p>
    <w:p w14:paraId="22C274F8" w14:textId="77777777" w:rsidR="00265E91" w:rsidRPr="006F7D45" w:rsidRDefault="00265E91" w:rsidP="009766CE">
      <w:pPr>
        <w:pStyle w:val="Prrafodelista"/>
        <w:numPr>
          <w:ilvl w:val="0"/>
          <w:numId w:val="19"/>
        </w:numPr>
        <w:autoSpaceDE w:val="0"/>
        <w:autoSpaceDN w:val="0"/>
        <w:adjustRightInd w:val="0"/>
        <w:spacing w:after="0"/>
        <w:rPr>
          <w:rFonts w:asciiTheme="minorHAnsi" w:hAnsiTheme="minorHAnsi" w:cstheme="minorHAnsi"/>
        </w:rPr>
      </w:pPr>
      <w:r w:rsidRPr="006F7D45">
        <w:rPr>
          <w:rFonts w:asciiTheme="minorHAnsi" w:hAnsiTheme="minorHAnsi" w:cstheme="minorHAnsi"/>
        </w:rPr>
        <w:t>Asistir al Banco en la definición de procedimientos de los ambientes parte de esta contratación.</w:t>
      </w:r>
    </w:p>
    <w:p w14:paraId="190E1368" w14:textId="78315585" w:rsidR="00265E91" w:rsidRPr="006F7D45" w:rsidRDefault="00265E91" w:rsidP="009766CE">
      <w:pPr>
        <w:pStyle w:val="Prrafodelista"/>
        <w:numPr>
          <w:ilvl w:val="0"/>
          <w:numId w:val="19"/>
        </w:numPr>
        <w:autoSpaceDE w:val="0"/>
        <w:autoSpaceDN w:val="0"/>
        <w:adjustRightInd w:val="0"/>
        <w:spacing w:after="0"/>
        <w:rPr>
          <w:rFonts w:asciiTheme="minorHAnsi" w:hAnsiTheme="minorHAnsi" w:cstheme="minorHAnsi"/>
        </w:rPr>
      </w:pPr>
      <w:r w:rsidRPr="006F7D45">
        <w:rPr>
          <w:rFonts w:asciiTheme="minorHAnsi" w:hAnsiTheme="minorHAnsi" w:cstheme="minorHAnsi"/>
        </w:rPr>
        <w:t>Realizar acompañamiento en la planeación de pruebas de los ambientes de</w:t>
      </w:r>
      <w:r w:rsidR="00D06CA5" w:rsidRPr="006F7D45">
        <w:rPr>
          <w:rFonts w:asciiTheme="minorHAnsi" w:hAnsiTheme="minorHAnsi" w:cstheme="minorHAnsi"/>
        </w:rPr>
        <w:t xml:space="preserve"> la infraestructura</w:t>
      </w:r>
      <w:r w:rsidRPr="006F7D45">
        <w:rPr>
          <w:rFonts w:asciiTheme="minorHAnsi" w:hAnsiTheme="minorHAnsi" w:cstheme="minorHAnsi"/>
        </w:rPr>
        <w:t>.</w:t>
      </w:r>
    </w:p>
    <w:p w14:paraId="4C0B30EE" w14:textId="7169E052" w:rsidR="00265E91" w:rsidRPr="006F7D45" w:rsidRDefault="00265E91" w:rsidP="009766CE">
      <w:pPr>
        <w:pStyle w:val="Prrafodelista"/>
        <w:numPr>
          <w:ilvl w:val="0"/>
          <w:numId w:val="19"/>
        </w:numPr>
        <w:autoSpaceDE w:val="0"/>
        <w:autoSpaceDN w:val="0"/>
        <w:adjustRightInd w:val="0"/>
        <w:spacing w:after="0"/>
        <w:rPr>
          <w:rFonts w:asciiTheme="minorHAnsi" w:hAnsiTheme="minorHAnsi" w:cstheme="minorHAnsi"/>
        </w:rPr>
      </w:pPr>
      <w:r w:rsidRPr="006F7D45">
        <w:rPr>
          <w:rFonts w:asciiTheme="minorHAnsi" w:hAnsiTheme="minorHAnsi" w:cstheme="minorHAnsi"/>
        </w:rPr>
        <w:t>Ejecutar las pruebas de alta disponibilidad de los ambientes parte de</w:t>
      </w:r>
      <w:r w:rsidR="00D06CA5" w:rsidRPr="006F7D45">
        <w:rPr>
          <w:rFonts w:asciiTheme="minorHAnsi" w:hAnsiTheme="minorHAnsi" w:cstheme="minorHAnsi"/>
        </w:rPr>
        <w:t xml:space="preserve"> la infraestructura</w:t>
      </w:r>
      <w:r w:rsidRPr="006F7D45">
        <w:rPr>
          <w:rFonts w:asciiTheme="minorHAnsi" w:hAnsiTheme="minorHAnsi" w:cstheme="minorHAnsi"/>
        </w:rPr>
        <w:t xml:space="preserve"> y que estén en esta modalidad.</w:t>
      </w:r>
    </w:p>
    <w:p w14:paraId="6461047C" w14:textId="46AC7FE7" w:rsidR="00265E91" w:rsidRPr="006F7D45" w:rsidRDefault="00265E91" w:rsidP="009766CE">
      <w:pPr>
        <w:pStyle w:val="Prrafodelista"/>
        <w:numPr>
          <w:ilvl w:val="0"/>
          <w:numId w:val="19"/>
        </w:numPr>
        <w:autoSpaceDE w:val="0"/>
        <w:autoSpaceDN w:val="0"/>
        <w:adjustRightInd w:val="0"/>
        <w:spacing w:after="0"/>
        <w:rPr>
          <w:rFonts w:asciiTheme="minorHAnsi" w:hAnsiTheme="minorHAnsi" w:cstheme="minorHAnsi"/>
        </w:rPr>
      </w:pPr>
      <w:r w:rsidRPr="006F7D45">
        <w:rPr>
          <w:rFonts w:asciiTheme="minorHAnsi" w:hAnsiTheme="minorHAnsi" w:cstheme="minorHAnsi"/>
        </w:rPr>
        <w:t>Documentar resultados de pruebas de alta disponibilidad de los ambientes parte de</w:t>
      </w:r>
      <w:r w:rsidR="00116EB5" w:rsidRPr="006F7D45">
        <w:rPr>
          <w:rFonts w:asciiTheme="minorHAnsi" w:hAnsiTheme="minorHAnsi" w:cstheme="minorHAnsi"/>
        </w:rPr>
        <w:t xml:space="preserve"> esta infraestructura</w:t>
      </w:r>
      <w:r w:rsidRPr="006F7D45">
        <w:rPr>
          <w:rFonts w:asciiTheme="minorHAnsi" w:hAnsiTheme="minorHAnsi" w:cstheme="minorHAnsi"/>
        </w:rPr>
        <w:t>.</w:t>
      </w:r>
    </w:p>
    <w:p w14:paraId="78F5E3B5" w14:textId="77777777" w:rsidR="00265E91" w:rsidRPr="006F7D45" w:rsidRDefault="00265E91" w:rsidP="009766CE">
      <w:pPr>
        <w:pStyle w:val="Prrafodelista"/>
        <w:numPr>
          <w:ilvl w:val="0"/>
          <w:numId w:val="19"/>
        </w:numPr>
        <w:autoSpaceDE w:val="0"/>
        <w:autoSpaceDN w:val="0"/>
        <w:adjustRightInd w:val="0"/>
        <w:spacing w:after="0"/>
        <w:rPr>
          <w:rFonts w:asciiTheme="minorHAnsi" w:hAnsiTheme="minorHAnsi" w:cstheme="minorHAnsi"/>
        </w:rPr>
      </w:pPr>
      <w:r w:rsidRPr="006F7D45">
        <w:rPr>
          <w:rFonts w:asciiTheme="minorHAnsi" w:hAnsiTheme="minorHAnsi" w:cstheme="minorHAnsi"/>
        </w:rPr>
        <w:t>Planear y ejecutar acciones correctivas sobre configuraciones de los sistemas de alta disponibilidad en caso de ser requerido para corregir o mejorar la funcionalidad y los tiempos de impacto asociados.</w:t>
      </w:r>
    </w:p>
    <w:p w14:paraId="0C2D8EB8" w14:textId="77777777" w:rsidR="00265E91" w:rsidRPr="006F7D45" w:rsidRDefault="00265E91" w:rsidP="009766CE">
      <w:pPr>
        <w:pStyle w:val="Prrafodelista"/>
        <w:numPr>
          <w:ilvl w:val="0"/>
          <w:numId w:val="19"/>
        </w:numPr>
        <w:spacing w:after="0"/>
        <w:rPr>
          <w:rFonts w:asciiTheme="minorHAnsi" w:hAnsiTheme="minorHAnsi" w:cstheme="minorHAnsi"/>
        </w:rPr>
      </w:pPr>
      <w:r w:rsidRPr="006F7D45">
        <w:rPr>
          <w:rFonts w:asciiTheme="minorHAnsi" w:hAnsiTheme="minorHAnsi" w:cstheme="minorHAnsi"/>
        </w:rPr>
        <w:t xml:space="preserve">Aplicar las remediaciones fruto del informe de análisis de las vulnerabilidades generadas por el Banco, posterior a esto entregar un informe de estado de remediaciones. </w:t>
      </w:r>
    </w:p>
    <w:p w14:paraId="4AC8D4FA" w14:textId="77777777" w:rsidR="00265E91" w:rsidRPr="006F7D45" w:rsidRDefault="00265E91" w:rsidP="009766CE">
      <w:pPr>
        <w:pStyle w:val="Prrafodelista"/>
        <w:numPr>
          <w:ilvl w:val="0"/>
          <w:numId w:val="19"/>
        </w:numPr>
        <w:spacing w:after="0"/>
        <w:rPr>
          <w:rFonts w:asciiTheme="minorHAnsi" w:hAnsiTheme="minorHAnsi" w:cstheme="minorHAnsi"/>
        </w:rPr>
      </w:pPr>
      <w:r w:rsidRPr="006F7D45">
        <w:rPr>
          <w:rFonts w:asciiTheme="minorHAnsi" w:hAnsiTheme="minorHAnsi" w:cstheme="minorHAnsi"/>
        </w:rPr>
        <w:t>Señalar los puntos y mecanismos de integración de los modelos de servicio en los procesos de control de cambio/liberación/incidentes/problemas entre otros.</w:t>
      </w:r>
    </w:p>
    <w:p w14:paraId="159F5423" w14:textId="4B272A1A" w:rsidR="00265E91" w:rsidRPr="006F7D45" w:rsidRDefault="00265E91" w:rsidP="009766CE">
      <w:pPr>
        <w:pStyle w:val="Prrafodelista"/>
        <w:numPr>
          <w:ilvl w:val="0"/>
          <w:numId w:val="19"/>
        </w:numPr>
        <w:spacing w:after="0"/>
        <w:rPr>
          <w:rFonts w:asciiTheme="minorHAnsi" w:hAnsiTheme="minorHAnsi" w:cstheme="minorHAnsi"/>
        </w:rPr>
      </w:pPr>
      <w:r w:rsidRPr="006F7D45">
        <w:rPr>
          <w:rFonts w:asciiTheme="minorHAnsi" w:hAnsiTheme="minorHAnsi" w:cstheme="minorHAnsi"/>
        </w:rPr>
        <w:lastRenderedPageBreak/>
        <w:t>Integración de los modelos de servicio d</w:t>
      </w:r>
      <w:r w:rsidR="00386722" w:rsidRPr="006F7D45">
        <w:rPr>
          <w:rFonts w:asciiTheme="minorHAnsi" w:hAnsiTheme="minorHAnsi" w:cstheme="minorHAnsi"/>
        </w:rPr>
        <w:t xml:space="preserve">el </w:t>
      </w:r>
      <w:r w:rsidR="00704597" w:rsidRPr="006F7D45">
        <w:rPr>
          <w:rFonts w:asciiTheme="minorHAnsi" w:hAnsiTheme="minorHAnsi" w:cstheme="minorHAnsi"/>
        </w:rPr>
        <w:t>proponente</w:t>
      </w:r>
      <w:r w:rsidR="00386722" w:rsidRPr="006F7D45">
        <w:rPr>
          <w:rFonts w:asciiTheme="minorHAnsi" w:hAnsiTheme="minorHAnsi" w:cstheme="minorHAnsi"/>
        </w:rPr>
        <w:t xml:space="preserve"> </w:t>
      </w:r>
      <w:r w:rsidRPr="006F7D45">
        <w:rPr>
          <w:rFonts w:asciiTheme="minorHAnsi" w:hAnsiTheme="minorHAnsi" w:cstheme="minorHAnsi"/>
        </w:rPr>
        <w:t>con nuestros procesos de Gestión del cambio, gestión de la demanda, gestión de requerimientos, gestión de capacidad, gestión de configuración, gestión de incidentes y gestión problemas.</w:t>
      </w:r>
    </w:p>
    <w:p w14:paraId="1C6B89F9" w14:textId="77777777" w:rsidR="00265E91" w:rsidRPr="006F7D45" w:rsidRDefault="00265E91" w:rsidP="009766CE">
      <w:pPr>
        <w:pStyle w:val="Prrafodelista"/>
        <w:numPr>
          <w:ilvl w:val="0"/>
          <w:numId w:val="19"/>
        </w:numPr>
        <w:spacing w:after="0"/>
        <w:rPr>
          <w:rFonts w:asciiTheme="minorHAnsi" w:hAnsiTheme="minorHAnsi" w:cstheme="minorHAnsi"/>
        </w:rPr>
      </w:pPr>
      <w:r w:rsidRPr="006F7D45">
        <w:rPr>
          <w:rFonts w:asciiTheme="minorHAnsi" w:hAnsiTheme="minorHAnsi" w:cstheme="minorHAnsi"/>
        </w:rPr>
        <w:t>Entregar al Banco el procedimiento de contingencia aplicable a la plataforma objeto de este contrato para que sea integrado al Plan de continuidad de Negocio del Banco.</w:t>
      </w:r>
    </w:p>
    <w:p w14:paraId="58A2B97B" w14:textId="77777777" w:rsidR="00265E91" w:rsidRPr="006F7D45" w:rsidRDefault="00265E91" w:rsidP="00F618AB">
      <w:pPr>
        <w:autoSpaceDE w:val="0"/>
        <w:autoSpaceDN w:val="0"/>
        <w:adjustRightInd w:val="0"/>
        <w:spacing w:after="0"/>
        <w:jc w:val="both"/>
        <w:rPr>
          <w:rFonts w:cstheme="minorHAnsi"/>
        </w:rPr>
      </w:pPr>
    </w:p>
    <w:p w14:paraId="75B28816" w14:textId="05300A7A" w:rsidR="00265E91" w:rsidRPr="006F7D45" w:rsidRDefault="00704597" w:rsidP="00067974">
      <w:pPr>
        <w:pStyle w:val="Prrafodelista"/>
        <w:numPr>
          <w:ilvl w:val="0"/>
          <w:numId w:val="1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E</w:t>
      </w:r>
      <w:r w:rsidR="00482A10" w:rsidRPr="006F7D45">
        <w:rPr>
          <w:rFonts w:asciiTheme="minorHAnsi" w:eastAsiaTheme="minorEastAsia" w:hAnsiTheme="minorHAnsi" w:cstheme="minorHAnsi"/>
          <w:color w:val="000000" w:themeColor="text1"/>
        </w:rPr>
        <w:t xml:space="preserve">l Proponente </w:t>
      </w:r>
      <w:r w:rsidR="00265E91" w:rsidRPr="006F7D45">
        <w:rPr>
          <w:rFonts w:asciiTheme="minorHAnsi" w:eastAsiaTheme="minorEastAsia" w:hAnsiTheme="minorHAnsi" w:cstheme="minorHAnsi"/>
          <w:color w:val="000000" w:themeColor="text1"/>
        </w:rPr>
        <w:t>debe entregar y actualizar durante la vigencia del contrato toda la documentación, manuales, videos de soluciones y procedimientos, correspondiente a la implementación y operación del servicio.</w:t>
      </w:r>
    </w:p>
    <w:p w14:paraId="5D1B9D1D" w14:textId="77777777" w:rsidR="00265E91" w:rsidRPr="006F7D45" w:rsidRDefault="00265E91" w:rsidP="00F618AB">
      <w:pPr>
        <w:autoSpaceDE w:val="0"/>
        <w:autoSpaceDN w:val="0"/>
        <w:adjustRightInd w:val="0"/>
        <w:spacing w:after="0"/>
        <w:jc w:val="both"/>
        <w:rPr>
          <w:rFonts w:cstheme="minorHAnsi"/>
        </w:rPr>
      </w:pPr>
    </w:p>
    <w:p w14:paraId="07675BBF" w14:textId="01F16C51" w:rsidR="00265E91" w:rsidRPr="006F7D45" w:rsidRDefault="00704597" w:rsidP="00974649">
      <w:pPr>
        <w:pStyle w:val="Prrafodelista"/>
        <w:numPr>
          <w:ilvl w:val="0"/>
          <w:numId w:val="1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E</w:t>
      </w:r>
      <w:r w:rsidR="00C95842" w:rsidRPr="006F7D45">
        <w:rPr>
          <w:rFonts w:asciiTheme="minorHAnsi" w:eastAsiaTheme="minorEastAsia" w:hAnsiTheme="minorHAnsi" w:cstheme="minorHAnsi"/>
          <w:color w:val="000000" w:themeColor="text1"/>
        </w:rPr>
        <w:t xml:space="preserve">l Proponente </w:t>
      </w:r>
      <w:r w:rsidR="00265E91" w:rsidRPr="006F7D45">
        <w:rPr>
          <w:rFonts w:asciiTheme="minorHAnsi" w:eastAsiaTheme="minorEastAsia" w:hAnsiTheme="minorHAnsi" w:cstheme="minorHAnsi"/>
          <w:color w:val="000000" w:themeColor="text1"/>
        </w:rPr>
        <w:t>debe realizar y documentar pruebas de la alta disponibilidad y contingencia del servicio dos veces al año como mínim</w:t>
      </w:r>
      <w:r w:rsidR="00C95842" w:rsidRPr="006F7D45">
        <w:rPr>
          <w:rFonts w:asciiTheme="minorHAnsi" w:eastAsiaTheme="minorEastAsia" w:hAnsiTheme="minorHAnsi" w:cstheme="minorHAnsi"/>
          <w:color w:val="000000" w:themeColor="text1"/>
        </w:rPr>
        <w:t>o o cuando el Banco lo indique.</w:t>
      </w:r>
    </w:p>
    <w:p w14:paraId="23376BAE" w14:textId="77777777" w:rsidR="00265E91" w:rsidRPr="006F7D45" w:rsidRDefault="00265E91" w:rsidP="00974649">
      <w:pPr>
        <w:pStyle w:val="Prrafodelista"/>
        <w:autoSpaceDE w:val="0"/>
        <w:autoSpaceDN w:val="0"/>
        <w:adjustRightInd w:val="0"/>
        <w:spacing w:after="0"/>
        <w:rPr>
          <w:rFonts w:asciiTheme="minorHAnsi" w:eastAsiaTheme="minorEastAsia" w:hAnsiTheme="minorHAnsi" w:cstheme="minorHAnsi"/>
          <w:color w:val="000000" w:themeColor="text1"/>
        </w:rPr>
      </w:pPr>
    </w:p>
    <w:p w14:paraId="202ABC04" w14:textId="1BDCDE9D" w:rsidR="00265E91" w:rsidRPr="006F7D45" w:rsidRDefault="00704597" w:rsidP="00974649">
      <w:pPr>
        <w:pStyle w:val="Prrafodelista"/>
        <w:numPr>
          <w:ilvl w:val="0"/>
          <w:numId w:val="1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E</w:t>
      </w:r>
      <w:r w:rsidR="004E3A2E" w:rsidRPr="006F7D45">
        <w:rPr>
          <w:rFonts w:asciiTheme="minorHAnsi" w:eastAsiaTheme="minorEastAsia" w:hAnsiTheme="minorHAnsi" w:cstheme="minorHAnsi"/>
          <w:color w:val="000000" w:themeColor="text1"/>
        </w:rPr>
        <w:t xml:space="preserve">l Proponente </w:t>
      </w:r>
      <w:r w:rsidR="00265E91" w:rsidRPr="006F7D45">
        <w:rPr>
          <w:rFonts w:asciiTheme="minorHAnsi" w:eastAsiaTheme="minorEastAsia" w:hAnsiTheme="minorHAnsi" w:cstheme="minorHAnsi"/>
          <w:color w:val="000000" w:themeColor="text1"/>
        </w:rPr>
        <w:t>debe habilitar mecanismos de automatización de tareas operativas sobre la infraestructura que permita establecer flujos de trabajo de automatización sobre tareas repetitivas.</w:t>
      </w:r>
    </w:p>
    <w:p w14:paraId="227BBC13" w14:textId="77777777" w:rsidR="00265E91" w:rsidRPr="006F7D45" w:rsidRDefault="00265E91" w:rsidP="00974649">
      <w:pPr>
        <w:pStyle w:val="Prrafodelista"/>
        <w:autoSpaceDE w:val="0"/>
        <w:autoSpaceDN w:val="0"/>
        <w:adjustRightInd w:val="0"/>
        <w:spacing w:after="0"/>
        <w:rPr>
          <w:rFonts w:asciiTheme="minorHAnsi" w:eastAsiaTheme="minorEastAsia" w:hAnsiTheme="minorHAnsi" w:cstheme="minorHAnsi"/>
          <w:color w:val="000000" w:themeColor="text1"/>
        </w:rPr>
      </w:pPr>
    </w:p>
    <w:p w14:paraId="7FEAD77A" w14:textId="6D5211AF" w:rsidR="00265E91" w:rsidRPr="006F7D45" w:rsidRDefault="00704597" w:rsidP="00974649">
      <w:pPr>
        <w:pStyle w:val="Prrafodelista"/>
        <w:numPr>
          <w:ilvl w:val="0"/>
          <w:numId w:val="1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E</w:t>
      </w:r>
      <w:r w:rsidR="004E3A2E" w:rsidRPr="006F7D45">
        <w:rPr>
          <w:rFonts w:asciiTheme="minorHAnsi" w:eastAsiaTheme="minorEastAsia" w:hAnsiTheme="minorHAnsi" w:cstheme="minorHAnsi"/>
          <w:color w:val="000000" w:themeColor="text1"/>
        </w:rPr>
        <w:t xml:space="preserve">l Proponente </w:t>
      </w:r>
      <w:r w:rsidR="00265E91" w:rsidRPr="006F7D45">
        <w:rPr>
          <w:rFonts w:asciiTheme="minorHAnsi" w:eastAsiaTheme="minorEastAsia" w:hAnsiTheme="minorHAnsi" w:cstheme="minorHAnsi"/>
          <w:color w:val="000000" w:themeColor="text1"/>
        </w:rPr>
        <w:t xml:space="preserve">debe sugerir cualquier acción de racionalización y consolidación que permita optimizar la plataforma </w:t>
      </w:r>
      <w:proofErr w:type="spellStart"/>
      <w:r w:rsidR="00265E91" w:rsidRPr="006F7D45">
        <w:rPr>
          <w:rFonts w:asciiTheme="minorHAnsi" w:eastAsiaTheme="minorEastAsia" w:hAnsiTheme="minorHAnsi" w:cstheme="minorHAnsi"/>
          <w:color w:val="000000" w:themeColor="text1"/>
        </w:rPr>
        <w:t>pre-migración</w:t>
      </w:r>
      <w:proofErr w:type="spellEnd"/>
      <w:r w:rsidR="00265E91" w:rsidRPr="006F7D45">
        <w:rPr>
          <w:rFonts w:asciiTheme="minorHAnsi" w:eastAsiaTheme="minorEastAsia" w:hAnsiTheme="minorHAnsi" w:cstheme="minorHAnsi"/>
          <w:color w:val="000000" w:themeColor="text1"/>
        </w:rPr>
        <w:t xml:space="preserve"> de la línea base.</w:t>
      </w:r>
    </w:p>
    <w:p w14:paraId="6F595476" w14:textId="77777777" w:rsidR="00265E91" w:rsidRPr="006F7D45" w:rsidRDefault="00265E91" w:rsidP="00974649">
      <w:pPr>
        <w:pStyle w:val="Prrafodelista"/>
        <w:autoSpaceDE w:val="0"/>
        <w:autoSpaceDN w:val="0"/>
        <w:adjustRightInd w:val="0"/>
        <w:spacing w:after="0"/>
        <w:rPr>
          <w:rFonts w:asciiTheme="minorHAnsi" w:eastAsiaTheme="minorEastAsia" w:hAnsiTheme="minorHAnsi" w:cstheme="minorHAnsi"/>
          <w:color w:val="000000" w:themeColor="text1"/>
        </w:rPr>
      </w:pPr>
    </w:p>
    <w:p w14:paraId="510A177F" w14:textId="77777777" w:rsidR="00265E91" w:rsidRPr="006F7D45" w:rsidRDefault="00265E91" w:rsidP="00974649">
      <w:pPr>
        <w:pStyle w:val="Prrafodelista"/>
        <w:numPr>
          <w:ilvl w:val="0"/>
          <w:numId w:val="1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 xml:space="preserve">El proponente debe tener la capacidad de realizar un análisis forense sobre la solución si el Banco lo requiere, o el proponente debe apoyar en los requerimientos si es necesario que el Banco deba contratar una firma externa que realice dicho análisis. </w:t>
      </w:r>
    </w:p>
    <w:p w14:paraId="73683DD5" w14:textId="77777777" w:rsidR="00A948A5" w:rsidRPr="006F7D45" w:rsidRDefault="00A948A5" w:rsidP="00974649">
      <w:pPr>
        <w:pStyle w:val="Prrafodelista"/>
        <w:autoSpaceDE w:val="0"/>
        <w:autoSpaceDN w:val="0"/>
        <w:adjustRightInd w:val="0"/>
        <w:spacing w:after="0"/>
        <w:rPr>
          <w:rFonts w:asciiTheme="minorHAnsi" w:eastAsiaTheme="minorEastAsia" w:hAnsiTheme="minorHAnsi" w:cstheme="minorHAnsi"/>
          <w:color w:val="000000" w:themeColor="text1"/>
        </w:rPr>
      </w:pPr>
    </w:p>
    <w:p w14:paraId="1B5E2D1F" w14:textId="08CD46D0" w:rsidR="00A948A5" w:rsidRPr="006F7D45" w:rsidRDefault="00A948A5" w:rsidP="00974649">
      <w:pPr>
        <w:pStyle w:val="Prrafodelista"/>
        <w:numPr>
          <w:ilvl w:val="0"/>
          <w:numId w:val="1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 xml:space="preserve">El servicio debe contar con los esquemas de disponibilidad que </w:t>
      </w:r>
      <w:r w:rsidR="003D6138" w:rsidRPr="006F7D45">
        <w:rPr>
          <w:rFonts w:asciiTheme="minorHAnsi" w:eastAsiaTheme="minorEastAsia" w:hAnsiTheme="minorHAnsi" w:cstheme="minorHAnsi"/>
          <w:color w:val="000000" w:themeColor="text1"/>
        </w:rPr>
        <w:t xml:space="preserve">el Proponente </w:t>
      </w:r>
      <w:r w:rsidRPr="006F7D45">
        <w:rPr>
          <w:rFonts w:asciiTheme="minorHAnsi" w:eastAsiaTheme="minorEastAsia" w:hAnsiTheme="minorHAnsi" w:cstheme="minorHAnsi"/>
          <w:color w:val="000000" w:themeColor="text1"/>
        </w:rPr>
        <w:t>considere, para cumplir con los Acuerdos de Niveles de Servicio solicitados por el Banco.</w:t>
      </w:r>
    </w:p>
    <w:p w14:paraId="0B343AE2" w14:textId="77777777" w:rsidR="00265E91" w:rsidRPr="006F7D45" w:rsidRDefault="00265E91" w:rsidP="00974649">
      <w:pPr>
        <w:pStyle w:val="Prrafodelista"/>
        <w:autoSpaceDE w:val="0"/>
        <w:autoSpaceDN w:val="0"/>
        <w:adjustRightInd w:val="0"/>
        <w:spacing w:after="0"/>
        <w:rPr>
          <w:rFonts w:asciiTheme="minorHAnsi" w:eastAsiaTheme="minorEastAsia" w:hAnsiTheme="minorHAnsi" w:cstheme="minorHAnsi"/>
          <w:color w:val="000000" w:themeColor="text1"/>
        </w:rPr>
      </w:pPr>
    </w:p>
    <w:p w14:paraId="6DC3981C" w14:textId="39B5116F" w:rsidR="00265E91" w:rsidRPr="006F7D45" w:rsidRDefault="00704597" w:rsidP="00974649">
      <w:pPr>
        <w:pStyle w:val="Prrafodelista"/>
        <w:numPr>
          <w:ilvl w:val="0"/>
          <w:numId w:val="1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E</w:t>
      </w:r>
      <w:r w:rsidR="003D6138" w:rsidRPr="006F7D45">
        <w:rPr>
          <w:rFonts w:asciiTheme="minorHAnsi" w:eastAsiaTheme="minorEastAsia" w:hAnsiTheme="minorHAnsi" w:cstheme="minorHAnsi"/>
          <w:color w:val="000000" w:themeColor="text1"/>
        </w:rPr>
        <w:t xml:space="preserve">l Proponente </w:t>
      </w:r>
      <w:r w:rsidR="00265E91" w:rsidRPr="006F7D45">
        <w:rPr>
          <w:rFonts w:asciiTheme="minorHAnsi" w:eastAsiaTheme="minorEastAsia" w:hAnsiTheme="minorHAnsi" w:cstheme="minorHAnsi"/>
          <w:color w:val="000000" w:themeColor="text1"/>
        </w:rPr>
        <w:t>debe asignar, desasignar o redistribuir capacidades de procesamiento, memoria, disco o recursos entre</w:t>
      </w:r>
      <w:r w:rsidR="001D3C15" w:rsidRPr="006F7D45">
        <w:rPr>
          <w:rFonts w:asciiTheme="minorHAnsi" w:eastAsiaTheme="minorEastAsia" w:hAnsiTheme="minorHAnsi" w:cstheme="minorHAnsi"/>
          <w:color w:val="000000" w:themeColor="text1"/>
        </w:rPr>
        <w:t xml:space="preserve"> las </w:t>
      </w:r>
      <w:proofErr w:type="spellStart"/>
      <w:r w:rsidR="001D3C15" w:rsidRPr="006F7D45">
        <w:rPr>
          <w:rFonts w:asciiTheme="minorHAnsi" w:eastAsiaTheme="minorEastAsia" w:hAnsiTheme="minorHAnsi" w:cstheme="minorHAnsi"/>
          <w:color w:val="000000" w:themeColor="text1"/>
        </w:rPr>
        <w:t>Lpar</w:t>
      </w:r>
      <w:proofErr w:type="spellEnd"/>
      <w:r w:rsidR="001D3C15" w:rsidRPr="006F7D45">
        <w:rPr>
          <w:rFonts w:asciiTheme="minorHAnsi" w:eastAsiaTheme="minorEastAsia" w:hAnsiTheme="minorHAnsi" w:cstheme="minorHAnsi"/>
          <w:color w:val="000000" w:themeColor="text1"/>
        </w:rPr>
        <w:t>.</w:t>
      </w:r>
    </w:p>
    <w:p w14:paraId="03AF6A3A" w14:textId="773837AE" w:rsidR="00265E91" w:rsidRPr="006F7D45" w:rsidRDefault="00265E91" w:rsidP="00974649">
      <w:pPr>
        <w:pStyle w:val="Prrafodelista"/>
        <w:autoSpaceDE w:val="0"/>
        <w:autoSpaceDN w:val="0"/>
        <w:adjustRightInd w:val="0"/>
        <w:spacing w:after="0"/>
        <w:rPr>
          <w:rFonts w:asciiTheme="minorHAnsi" w:eastAsiaTheme="minorEastAsia" w:hAnsiTheme="minorHAnsi" w:cstheme="minorHAnsi"/>
          <w:color w:val="000000" w:themeColor="text1"/>
        </w:rPr>
      </w:pPr>
    </w:p>
    <w:p w14:paraId="7B8AF6E1" w14:textId="134F6FAE" w:rsidR="00265E91" w:rsidRPr="006F7D45" w:rsidRDefault="00704597" w:rsidP="00974649">
      <w:pPr>
        <w:pStyle w:val="Prrafodelista"/>
        <w:numPr>
          <w:ilvl w:val="0"/>
          <w:numId w:val="1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E</w:t>
      </w:r>
      <w:r w:rsidR="00C77A8A" w:rsidRPr="006F7D45">
        <w:rPr>
          <w:rFonts w:asciiTheme="minorHAnsi" w:eastAsiaTheme="minorEastAsia" w:hAnsiTheme="minorHAnsi" w:cstheme="minorHAnsi"/>
          <w:color w:val="000000" w:themeColor="text1"/>
        </w:rPr>
        <w:t xml:space="preserve">l Proponente </w:t>
      </w:r>
      <w:r w:rsidR="00265E91" w:rsidRPr="006F7D45">
        <w:rPr>
          <w:rFonts w:asciiTheme="minorHAnsi" w:eastAsiaTheme="minorEastAsia" w:hAnsiTheme="minorHAnsi" w:cstheme="minorHAnsi"/>
          <w:color w:val="000000" w:themeColor="text1"/>
        </w:rPr>
        <w:t>será el responsable de la implementación, configuración y administración completa de la solución.</w:t>
      </w:r>
    </w:p>
    <w:p w14:paraId="1D2DFE57" w14:textId="77777777" w:rsidR="00265E91" w:rsidRPr="006F7D45" w:rsidRDefault="00265E91" w:rsidP="00974649">
      <w:pPr>
        <w:pStyle w:val="Prrafodelista"/>
        <w:autoSpaceDE w:val="0"/>
        <w:autoSpaceDN w:val="0"/>
        <w:adjustRightInd w:val="0"/>
        <w:spacing w:after="0"/>
        <w:rPr>
          <w:rFonts w:asciiTheme="minorHAnsi" w:eastAsiaTheme="minorEastAsia" w:hAnsiTheme="minorHAnsi" w:cstheme="minorHAnsi"/>
          <w:color w:val="000000" w:themeColor="text1"/>
        </w:rPr>
      </w:pPr>
    </w:p>
    <w:p w14:paraId="088318F7" w14:textId="43E3F6CE" w:rsidR="00265E91" w:rsidRPr="006F7D45" w:rsidRDefault="00704597" w:rsidP="00974649">
      <w:pPr>
        <w:pStyle w:val="Prrafodelista"/>
        <w:numPr>
          <w:ilvl w:val="0"/>
          <w:numId w:val="1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E</w:t>
      </w:r>
      <w:r w:rsidR="00280A3E" w:rsidRPr="006F7D45">
        <w:rPr>
          <w:rFonts w:asciiTheme="minorHAnsi" w:eastAsiaTheme="minorEastAsia" w:hAnsiTheme="minorHAnsi" w:cstheme="minorHAnsi"/>
          <w:color w:val="000000" w:themeColor="text1"/>
        </w:rPr>
        <w:t xml:space="preserve">l Proponente </w:t>
      </w:r>
      <w:r w:rsidR="00265E91" w:rsidRPr="006F7D45">
        <w:rPr>
          <w:rFonts w:asciiTheme="minorHAnsi" w:eastAsiaTheme="minorEastAsia" w:hAnsiTheme="minorHAnsi" w:cstheme="minorHAnsi"/>
          <w:color w:val="000000" w:themeColor="text1"/>
        </w:rPr>
        <w:t xml:space="preserve">debe realizar la instalación de cualquier componente del servicio que falle y requiera instalación limpia. </w:t>
      </w:r>
    </w:p>
    <w:p w14:paraId="2861688A" w14:textId="77777777" w:rsidR="00265E91" w:rsidRPr="006F7D45" w:rsidRDefault="00265E91" w:rsidP="00974649">
      <w:pPr>
        <w:pStyle w:val="Prrafodelista"/>
        <w:autoSpaceDE w:val="0"/>
        <w:autoSpaceDN w:val="0"/>
        <w:adjustRightInd w:val="0"/>
        <w:spacing w:after="0"/>
        <w:rPr>
          <w:rFonts w:asciiTheme="minorHAnsi" w:eastAsiaTheme="minorEastAsia" w:hAnsiTheme="minorHAnsi" w:cstheme="minorHAnsi"/>
          <w:color w:val="000000" w:themeColor="text1"/>
        </w:rPr>
      </w:pPr>
    </w:p>
    <w:p w14:paraId="3BF44170" w14:textId="660B4767" w:rsidR="00265E91" w:rsidRPr="006F7D45" w:rsidRDefault="00704597" w:rsidP="00974649">
      <w:pPr>
        <w:pStyle w:val="Prrafodelista"/>
        <w:numPr>
          <w:ilvl w:val="0"/>
          <w:numId w:val="1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E</w:t>
      </w:r>
      <w:r w:rsidR="00280A3E" w:rsidRPr="006F7D45">
        <w:rPr>
          <w:rFonts w:asciiTheme="minorHAnsi" w:eastAsiaTheme="minorEastAsia" w:hAnsiTheme="minorHAnsi" w:cstheme="minorHAnsi"/>
          <w:color w:val="000000" w:themeColor="text1"/>
        </w:rPr>
        <w:t xml:space="preserve">l Proponente </w:t>
      </w:r>
      <w:r w:rsidR="00265E91" w:rsidRPr="006F7D45">
        <w:rPr>
          <w:rFonts w:asciiTheme="minorHAnsi" w:eastAsiaTheme="minorEastAsia" w:hAnsiTheme="minorHAnsi" w:cstheme="minorHAnsi"/>
          <w:color w:val="000000" w:themeColor="text1"/>
        </w:rPr>
        <w:t xml:space="preserve">debe configurar todas las funcionabilidades de la solución que optimicen el servicio, basado en las buenas prácticas del fabricante y el procedimiento de </w:t>
      </w:r>
      <w:proofErr w:type="spellStart"/>
      <w:r w:rsidR="00265E91" w:rsidRPr="006F7D45">
        <w:rPr>
          <w:rFonts w:asciiTheme="minorHAnsi" w:eastAsiaTheme="minorEastAsia" w:hAnsiTheme="minorHAnsi" w:cstheme="minorHAnsi"/>
          <w:color w:val="000000" w:themeColor="text1"/>
        </w:rPr>
        <w:t>hardening</w:t>
      </w:r>
      <w:proofErr w:type="spellEnd"/>
      <w:r w:rsidR="00265E91" w:rsidRPr="006F7D45">
        <w:rPr>
          <w:rFonts w:asciiTheme="minorHAnsi" w:eastAsiaTheme="minorEastAsia" w:hAnsiTheme="minorHAnsi" w:cstheme="minorHAnsi"/>
          <w:color w:val="000000" w:themeColor="text1"/>
        </w:rPr>
        <w:t xml:space="preserve"> entregado por el Banco.</w:t>
      </w:r>
    </w:p>
    <w:p w14:paraId="247F2E38" w14:textId="77777777" w:rsidR="00265E91" w:rsidRPr="006F7D45" w:rsidRDefault="00265E91" w:rsidP="00974649">
      <w:pPr>
        <w:pStyle w:val="Prrafodelista"/>
        <w:autoSpaceDE w:val="0"/>
        <w:autoSpaceDN w:val="0"/>
        <w:adjustRightInd w:val="0"/>
        <w:spacing w:after="0"/>
        <w:rPr>
          <w:rFonts w:asciiTheme="minorHAnsi" w:eastAsiaTheme="minorEastAsia" w:hAnsiTheme="minorHAnsi" w:cstheme="minorHAnsi"/>
          <w:color w:val="000000" w:themeColor="text1"/>
        </w:rPr>
      </w:pPr>
    </w:p>
    <w:p w14:paraId="3E1CED97" w14:textId="4FD6FAAD" w:rsidR="00265E91" w:rsidRPr="006F7D45" w:rsidRDefault="003E1C6B" w:rsidP="00974649">
      <w:pPr>
        <w:pStyle w:val="Prrafodelista"/>
        <w:numPr>
          <w:ilvl w:val="0"/>
          <w:numId w:val="1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 xml:space="preserve">El Proponente </w:t>
      </w:r>
      <w:r w:rsidR="00265E91" w:rsidRPr="006F7D45">
        <w:rPr>
          <w:rFonts w:asciiTheme="minorHAnsi" w:eastAsiaTheme="minorEastAsia" w:hAnsiTheme="minorHAnsi" w:cstheme="minorHAnsi"/>
          <w:color w:val="000000" w:themeColor="text1"/>
        </w:rPr>
        <w:t>debe garantizar la disponibilidad de Log sobre el servicio</w:t>
      </w:r>
      <w:r w:rsidR="00A8111C" w:rsidRPr="006F7D45">
        <w:rPr>
          <w:rFonts w:asciiTheme="minorHAnsi" w:eastAsiaTheme="minorEastAsia" w:hAnsiTheme="minorHAnsi" w:cstheme="minorHAnsi"/>
          <w:color w:val="000000" w:themeColor="text1"/>
        </w:rPr>
        <w:t xml:space="preserve"> o indicar al Banco como </w:t>
      </w:r>
      <w:r w:rsidR="002D254C" w:rsidRPr="006F7D45">
        <w:rPr>
          <w:rFonts w:asciiTheme="minorHAnsi" w:eastAsiaTheme="minorEastAsia" w:hAnsiTheme="minorHAnsi" w:cstheme="minorHAnsi"/>
          <w:color w:val="000000" w:themeColor="text1"/>
        </w:rPr>
        <w:t>almacenarlos</w:t>
      </w:r>
      <w:r w:rsidR="00265E91" w:rsidRPr="006F7D45">
        <w:rPr>
          <w:rFonts w:asciiTheme="minorHAnsi" w:eastAsiaTheme="minorEastAsia" w:hAnsiTheme="minorHAnsi" w:cstheme="minorHAnsi"/>
          <w:color w:val="000000" w:themeColor="text1"/>
        </w:rPr>
        <w:t>, para cualquier tema de seguimiento o auditoria demandada por el Banco. El Log de la plataforma debe tener un periodo de retención de acuerdo con las políticas de seguridad de la información del Banco de dos (2) años. No obstante, a solicitud del Banco se puede extender esta retención, ante un caso que lo amerite.</w:t>
      </w:r>
    </w:p>
    <w:p w14:paraId="76D38C20" w14:textId="77777777" w:rsidR="00265E91" w:rsidRPr="006F7D45" w:rsidRDefault="00265E91" w:rsidP="00974649">
      <w:pPr>
        <w:pStyle w:val="Prrafodelista"/>
        <w:autoSpaceDE w:val="0"/>
        <w:autoSpaceDN w:val="0"/>
        <w:adjustRightInd w:val="0"/>
        <w:spacing w:after="0"/>
        <w:rPr>
          <w:rFonts w:asciiTheme="minorHAnsi" w:eastAsiaTheme="minorEastAsia" w:hAnsiTheme="minorHAnsi" w:cstheme="minorHAnsi"/>
          <w:color w:val="000000" w:themeColor="text1"/>
        </w:rPr>
      </w:pPr>
    </w:p>
    <w:p w14:paraId="2CB39266" w14:textId="54265E78" w:rsidR="00265E91" w:rsidRPr="006F7D45" w:rsidRDefault="00704597" w:rsidP="00974649">
      <w:pPr>
        <w:pStyle w:val="Prrafodelista"/>
        <w:numPr>
          <w:ilvl w:val="0"/>
          <w:numId w:val="1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lastRenderedPageBreak/>
        <w:t>E</w:t>
      </w:r>
      <w:r w:rsidR="002D254C" w:rsidRPr="006F7D45">
        <w:rPr>
          <w:rFonts w:asciiTheme="minorHAnsi" w:eastAsiaTheme="minorEastAsia" w:hAnsiTheme="minorHAnsi" w:cstheme="minorHAnsi"/>
          <w:color w:val="000000" w:themeColor="text1"/>
        </w:rPr>
        <w:t xml:space="preserve">l Proponente </w:t>
      </w:r>
      <w:r w:rsidR="00265E91" w:rsidRPr="006F7D45">
        <w:rPr>
          <w:rFonts w:asciiTheme="minorHAnsi" w:eastAsiaTheme="minorEastAsia" w:hAnsiTheme="minorHAnsi" w:cstheme="minorHAnsi"/>
          <w:color w:val="000000" w:themeColor="text1"/>
        </w:rPr>
        <w:t>deberá alinear el servicio a las políticas de seguridad de la Información y ciberseguridad del SGSI que el Banco tiene definidas basadas en ISO 27001 y 27002, de la misma forma el servicio debe tener la capacidad de poder configurar los esquemas de seguridad estimados en las regulaciones entregadas por los entes de control, el proponente realizará estas configuraciones.</w:t>
      </w:r>
    </w:p>
    <w:p w14:paraId="000426C1" w14:textId="77777777" w:rsidR="00265E91" w:rsidRPr="006F7D45" w:rsidRDefault="00265E91" w:rsidP="00974649">
      <w:pPr>
        <w:pStyle w:val="Prrafodelista"/>
        <w:autoSpaceDE w:val="0"/>
        <w:autoSpaceDN w:val="0"/>
        <w:adjustRightInd w:val="0"/>
        <w:spacing w:after="0"/>
        <w:rPr>
          <w:rFonts w:asciiTheme="minorHAnsi" w:eastAsiaTheme="minorEastAsia" w:hAnsiTheme="minorHAnsi" w:cstheme="minorHAnsi"/>
          <w:color w:val="000000" w:themeColor="text1"/>
        </w:rPr>
      </w:pPr>
    </w:p>
    <w:p w14:paraId="3A4F6978" w14:textId="154845D9" w:rsidR="00265E91" w:rsidRPr="006F7D45" w:rsidRDefault="00275E01" w:rsidP="00974649">
      <w:pPr>
        <w:pStyle w:val="Prrafodelista"/>
        <w:numPr>
          <w:ilvl w:val="0"/>
          <w:numId w:val="1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E</w:t>
      </w:r>
      <w:r w:rsidR="00265E91" w:rsidRPr="006F7D45">
        <w:rPr>
          <w:rFonts w:asciiTheme="minorHAnsi" w:eastAsiaTheme="minorEastAsia" w:hAnsiTheme="minorHAnsi" w:cstheme="minorHAnsi"/>
          <w:color w:val="000000" w:themeColor="text1"/>
        </w:rPr>
        <w:t>l proveedor es el responsable por dar cumplimiento a los requerimientos regulatorios vigentes a la firma del contrato y de aquellas que se adicionen o modifiquen en materia de seguridad de la información y ciberseguridad, así como de continuidad del negocio.</w:t>
      </w:r>
    </w:p>
    <w:p w14:paraId="138DF2A5" w14:textId="77777777" w:rsidR="00265E91" w:rsidRPr="006F7D45" w:rsidRDefault="00265E91" w:rsidP="00974649">
      <w:pPr>
        <w:pStyle w:val="Prrafodelista"/>
        <w:autoSpaceDE w:val="0"/>
        <w:autoSpaceDN w:val="0"/>
        <w:adjustRightInd w:val="0"/>
        <w:spacing w:after="0"/>
        <w:rPr>
          <w:rFonts w:asciiTheme="minorHAnsi" w:eastAsiaTheme="minorEastAsia" w:hAnsiTheme="minorHAnsi" w:cstheme="minorHAnsi"/>
          <w:color w:val="000000" w:themeColor="text1"/>
        </w:rPr>
      </w:pPr>
    </w:p>
    <w:p w14:paraId="47A2614F" w14:textId="0FF5442F" w:rsidR="00265E91" w:rsidRPr="006F7D45" w:rsidRDefault="00704597" w:rsidP="00974649">
      <w:pPr>
        <w:pStyle w:val="Prrafodelista"/>
        <w:numPr>
          <w:ilvl w:val="0"/>
          <w:numId w:val="1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E</w:t>
      </w:r>
      <w:r w:rsidR="00C95B37" w:rsidRPr="006F7D45">
        <w:rPr>
          <w:rFonts w:asciiTheme="minorHAnsi" w:eastAsiaTheme="minorEastAsia" w:hAnsiTheme="minorHAnsi" w:cstheme="minorHAnsi"/>
          <w:color w:val="000000" w:themeColor="text1"/>
        </w:rPr>
        <w:t xml:space="preserve">l Proponente </w:t>
      </w:r>
      <w:r w:rsidR="001909CB" w:rsidRPr="006F7D45">
        <w:rPr>
          <w:rFonts w:asciiTheme="minorHAnsi" w:eastAsiaTheme="minorEastAsia" w:hAnsiTheme="minorHAnsi" w:cstheme="minorHAnsi"/>
          <w:color w:val="000000" w:themeColor="text1"/>
        </w:rPr>
        <w:t xml:space="preserve">deberá incluir </w:t>
      </w:r>
      <w:r w:rsidR="00265E91" w:rsidRPr="006F7D45">
        <w:rPr>
          <w:rFonts w:asciiTheme="minorHAnsi" w:eastAsiaTheme="minorEastAsia" w:hAnsiTheme="minorHAnsi" w:cstheme="minorHAnsi"/>
          <w:color w:val="000000" w:themeColor="text1"/>
        </w:rPr>
        <w:t xml:space="preserve">un procedimiento </w:t>
      </w:r>
      <w:r w:rsidR="00DD1EDB" w:rsidRPr="006F7D45">
        <w:rPr>
          <w:rFonts w:asciiTheme="minorHAnsi" w:eastAsiaTheme="minorEastAsia" w:hAnsiTheme="minorHAnsi" w:cstheme="minorHAnsi"/>
          <w:color w:val="000000" w:themeColor="text1"/>
        </w:rPr>
        <w:t xml:space="preserve">dentro </w:t>
      </w:r>
      <w:r w:rsidR="00265E91" w:rsidRPr="006F7D45">
        <w:rPr>
          <w:rFonts w:asciiTheme="minorHAnsi" w:eastAsiaTheme="minorEastAsia" w:hAnsiTheme="minorHAnsi" w:cstheme="minorHAnsi"/>
          <w:color w:val="000000" w:themeColor="text1"/>
        </w:rPr>
        <w:t xml:space="preserve">del manual de operación, para el </w:t>
      </w:r>
      <w:proofErr w:type="spellStart"/>
      <w:r w:rsidR="00FB4D91" w:rsidRPr="006F7D45">
        <w:rPr>
          <w:rFonts w:asciiTheme="minorHAnsi" w:eastAsiaTheme="minorEastAsia" w:hAnsiTheme="minorHAnsi" w:cstheme="minorHAnsi"/>
          <w:color w:val="000000" w:themeColor="text1"/>
        </w:rPr>
        <w:t>borrado</w:t>
      </w:r>
      <w:proofErr w:type="spellEnd"/>
      <w:r w:rsidR="00FB4D91" w:rsidRPr="006F7D45">
        <w:rPr>
          <w:rFonts w:asciiTheme="minorHAnsi" w:eastAsiaTheme="minorEastAsia" w:hAnsiTheme="minorHAnsi" w:cstheme="minorHAnsi"/>
          <w:color w:val="000000" w:themeColor="text1"/>
        </w:rPr>
        <w:t xml:space="preserve"> </w:t>
      </w:r>
      <w:r w:rsidR="00265E91" w:rsidRPr="006F7D45">
        <w:rPr>
          <w:rFonts w:asciiTheme="minorHAnsi" w:eastAsiaTheme="minorEastAsia" w:hAnsiTheme="minorHAnsi" w:cstheme="minorHAnsi"/>
          <w:color w:val="000000" w:themeColor="text1"/>
        </w:rPr>
        <w:t>de la información que fue almacenada o estuvo en tránsito dentro de esta solución</w:t>
      </w:r>
      <w:r w:rsidR="00DD1EDB" w:rsidRPr="006F7D45">
        <w:rPr>
          <w:rFonts w:asciiTheme="minorHAnsi" w:eastAsiaTheme="minorEastAsia" w:hAnsiTheme="minorHAnsi" w:cstheme="minorHAnsi"/>
          <w:color w:val="000000" w:themeColor="text1"/>
        </w:rPr>
        <w:t xml:space="preserve">, de cara a futuras migraciones de infraestructura. </w:t>
      </w:r>
    </w:p>
    <w:p w14:paraId="66B9C9C8" w14:textId="77777777" w:rsidR="00265E91" w:rsidRPr="006F7D45" w:rsidRDefault="00265E91" w:rsidP="00974649">
      <w:pPr>
        <w:pStyle w:val="Prrafodelista"/>
        <w:autoSpaceDE w:val="0"/>
        <w:autoSpaceDN w:val="0"/>
        <w:adjustRightInd w:val="0"/>
        <w:spacing w:after="0"/>
        <w:rPr>
          <w:rFonts w:asciiTheme="minorHAnsi" w:eastAsiaTheme="minorEastAsia" w:hAnsiTheme="minorHAnsi" w:cstheme="minorHAnsi"/>
          <w:color w:val="000000" w:themeColor="text1"/>
        </w:rPr>
      </w:pPr>
    </w:p>
    <w:p w14:paraId="007EEAFB" w14:textId="4315FA2B" w:rsidR="00265E91" w:rsidRPr="006F7D45" w:rsidRDefault="00704597" w:rsidP="00974649">
      <w:pPr>
        <w:pStyle w:val="Prrafodelista"/>
        <w:numPr>
          <w:ilvl w:val="0"/>
          <w:numId w:val="1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E</w:t>
      </w:r>
      <w:r w:rsidR="000541FF" w:rsidRPr="006F7D45">
        <w:rPr>
          <w:rFonts w:asciiTheme="minorHAnsi" w:eastAsiaTheme="minorEastAsia" w:hAnsiTheme="minorHAnsi" w:cstheme="minorHAnsi"/>
          <w:color w:val="000000" w:themeColor="text1"/>
        </w:rPr>
        <w:t xml:space="preserve">l Proponente </w:t>
      </w:r>
      <w:r w:rsidR="00025EDD" w:rsidRPr="006F7D45">
        <w:rPr>
          <w:rFonts w:asciiTheme="minorHAnsi" w:eastAsiaTheme="minorEastAsia" w:hAnsiTheme="minorHAnsi" w:cstheme="minorHAnsi"/>
          <w:color w:val="000000" w:themeColor="text1"/>
        </w:rPr>
        <w:t xml:space="preserve">deberá </w:t>
      </w:r>
      <w:r w:rsidR="00992DD6" w:rsidRPr="006F7D45">
        <w:rPr>
          <w:rFonts w:asciiTheme="minorHAnsi" w:eastAsiaTheme="minorEastAsia" w:hAnsiTheme="minorHAnsi" w:cstheme="minorHAnsi"/>
          <w:color w:val="000000" w:themeColor="text1"/>
        </w:rPr>
        <w:t xml:space="preserve">apoyar a el Banco para </w:t>
      </w:r>
      <w:r w:rsidR="00E40C51" w:rsidRPr="006F7D45">
        <w:rPr>
          <w:rFonts w:asciiTheme="minorHAnsi" w:eastAsiaTheme="minorEastAsia" w:hAnsiTheme="minorHAnsi" w:cstheme="minorHAnsi"/>
          <w:color w:val="000000" w:themeColor="text1"/>
        </w:rPr>
        <w:t>implementar estrategias y herramientas que permita</w:t>
      </w:r>
      <w:r w:rsidR="00067A7B" w:rsidRPr="006F7D45">
        <w:rPr>
          <w:rFonts w:asciiTheme="minorHAnsi" w:eastAsiaTheme="minorEastAsia" w:hAnsiTheme="minorHAnsi" w:cstheme="minorHAnsi"/>
          <w:color w:val="000000" w:themeColor="text1"/>
        </w:rPr>
        <w:t>n</w:t>
      </w:r>
      <w:r w:rsidR="00E40C51" w:rsidRPr="006F7D45">
        <w:rPr>
          <w:rFonts w:asciiTheme="minorHAnsi" w:eastAsiaTheme="minorEastAsia" w:hAnsiTheme="minorHAnsi" w:cstheme="minorHAnsi"/>
          <w:color w:val="000000" w:themeColor="text1"/>
        </w:rPr>
        <w:t xml:space="preserve"> </w:t>
      </w:r>
      <w:r w:rsidR="00265E91" w:rsidRPr="006F7D45">
        <w:rPr>
          <w:rFonts w:asciiTheme="minorHAnsi" w:eastAsiaTheme="minorEastAsia" w:hAnsiTheme="minorHAnsi" w:cstheme="minorHAnsi"/>
          <w:color w:val="000000" w:themeColor="text1"/>
        </w:rPr>
        <w:t>mantener cifrada la información clasificada como confidencial, usando estándares y algoritmos reconocidos internacionalmente que brinden al menos la seguridad ofrecida por AES, RSA o 3DES, para todos los ambientes que el proponente entregue dentro de la solución, sin afectar tiempos de respuesta</w:t>
      </w:r>
      <w:r w:rsidR="00B071CA" w:rsidRPr="006F7D45">
        <w:rPr>
          <w:rFonts w:asciiTheme="minorHAnsi" w:eastAsiaTheme="minorEastAsia" w:hAnsiTheme="minorHAnsi" w:cstheme="minorHAnsi"/>
          <w:color w:val="000000" w:themeColor="text1"/>
        </w:rPr>
        <w:t>.</w:t>
      </w:r>
      <w:r w:rsidR="00265E91" w:rsidRPr="006F7D45">
        <w:rPr>
          <w:rFonts w:asciiTheme="minorHAnsi" w:eastAsiaTheme="minorEastAsia" w:hAnsiTheme="minorHAnsi" w:cstheme="minorHAnsi"/>
          <w:color w:val="000000" w:themeColor="text1"/>
        </w:rPr>
        <w:t xml:space="preserve"> El Banco en cabeza de la Oficina de seguridad de la información y continuidad de negocio deberá entregar los listados de información clasificada como confidencial.</w:t>
      </w:r>
    </w:p>
    <w:p w14:paraId="20095330" w14:textId="77777777" w:rsidR="00265E91" w:rsidRPr="006F7D45" w:rsidRDefault="00265E91" w:rsidP="00974649">
      <w:pPr>
        <w:pStyle w:val="Prrafodelista"/>
        <w:autoSpaceDE w:val="0"/>
        <w:autoSpaceDN w:val="0"/>
        <w:adjustRightInd w:val="0"/>
        <w:spacing w:after="0"/>
        <w:rPr>
          <w:rFonts w:asciiTheme="minorHAnsi" w:eastAsiaTheme="minorEastAsia" w:hAnsiTheme="minorHAnsi" w:cstheme="minorHAnsi"/>
          <w:color w:val="000000" w:themeColor="text1"/>
        </w:rPr>
      </w:pPr>
    </w:p>
    <w:p w14:paraId="20C90E2A" w14:textId="5F65E585" w:rsidR="00265E91" w:rsidRPr="006F7D45" w:rsidRDefault="00265E91" w:rsidP="00974649">
      <w:pPr>
        <w:pStyle w:val="Prrafodelista"/>
        <w:numPr>
          <w:ilvl w:val="0"/>
          <w:numId w:val="1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El Banco debe tener bajo su control la administración de usuarios y de privilegios para el acceso a los servicios ofrecidos, así como a las plataformas, aplicaciones y bases de datos que operen en la</w:t>
      </w:r>
      <w:r w:rsidR="001249D7" w:rsidRPr="006F7D45">
        <w:rPr>
          <w:rFonts w:asciiTheme="minorHAnsi" w:eastAsiaTheme="minorEastAsia" w:hAnsiTheme="minorHAnsi" w:cstheme="minorHAnsi"/>
          <w:color w:val="000000" w:themeColor="text1"/>
        </w:rPr>
        <w:t xml:space="preserve"> infraestructura</w:t>
      </w:r>
      <w:r w:rsidRPr="006F7D45">
        <w:rPr>
          <w:rFonts w:asciiTheme="minorHAnsi" w:eastAsiaTheme="minorEastAsia" w:hAnsiTheme="minorHAnsi" w:cstheme="minorHAnsi"/>
          <w:color w:val="000000" w:themeColor="text1"/>
        </w:rPr>
        <w:t xml:space="preserve">, a excepción de aquellos servicios que sean administrados por </w:t>
      </w:r>
      <w:r w:rsidR="001249D7" w:rsidRPr="006F7D45">
        <w:rPr>
          <w:rFonts w:asciiTheme="minorHAnsi" w:eastAsiaTheme="minorEastAsia" w:hAnsiTheme="minorHAnsi" w:cstheme="minorHAnsi"/>
          <w:color w:val="000000" w:themeColor="text1"/>
        </w:rPr>
        <w:t xml:space="preserve">el Proponente </w:t>
      </w:r>
      <w:r w:rsidRPr="006F7D45">
        <w:rPr>
          <w:rFonts w:asciiTheme="minorHAnsi" w:eastAsiaTheme="minorEastAsia" w:hAnsiTheme="minorHAnsi" w:cstheme="minorHAnsi"/>
          <w:color w:val="000000" w:themeColor="text1"/>
        </w:rPr>
        <w:t>de acuerdo con el modelo contratado.</w:t>
      </w:r>
    </w:p>
    <w:p w14:paraId="5C31294D" w14:textId="77777777" w:rsidR="00265E91" w:rsidRPr="006F7D45" w:rsidRDefault="00265E91" w:rsidP="00974649">
      <w:pPr>
        <w:pStyle w:val="Prrafodelista"/>
        <w:autoSpaceDE w:val="0"/>
        <w:autoSpaceDN w:val="0"/>
        <w:adjustRightInd w:val="0"/>
        <w:spacing w:after="0"/>
        <w:rPr>
          <w:rFonts w:asciiTheme="minorHAnsi" w:eastAsiaTheme="minorEastAsia" w:hAnsiTheme="minorHAnsi" w:cstheme="minorHAnsi"/>
          <w:color w:val="000000" w:themeColor="text1"/>
        </w:rPr>
      </w:pPr>
    </w:p>
    <w:p w14:paraId="650A4E78" w14:textId="14E81A5F" w:rsidR="00265E91" w:rsidRPr="006F7D45" w:rsidRDefault="00704597" w:rsidP="00974649">
      <w:pPr>
        <w:pStyle w:val="Prrafodelista"/>
        <w:numPr>
          <w:ilvl w:val="0"/>
          <w:numId w:val="1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E</w:t>
      </w:r>
      <w:r w:rsidR="00B129F6" w:rsidRPr="006F7D45">
        <w:rPr>
          <w:rFonts w:asciiTheme="minorHAnsi" w:eastAsiaTheme="minorEastAsia" w:hAnsiTheme="minorHAnsi" w:cstheme="minorHAnsi"/>
          <w:color w:val="000000" w:themeColor="text1"/>
        </w:rPr>
        <w:t xml:space="preserve">l </w:t>
      </w:r>
      <w:r w:rsidR="00527835" w:rsidRPr="006F7D45">
        <w:rPr>
          <w:rFonts w:asciiTheme="minorHAnsi" w:eastAsiaTheme="minorEastAsia" w:hAnsiTheme="minorHAnsi" w:cstheme="minorHAnsi"/>
          <w:color w:val="000000" w:themeColor="text1"/>
        </w:rPr>
        <w:t>Proponente debe</w:t>
      </w:r>
      <w:r w:rsidR="00B129F6" w:rsidRPr="006F7D45">
        <w:rPr>
          <w:rFonts w:asciiTheme="minorHAnsi" w:eastAsiaTheme="minorEastAsia" w:hAnsiTheme="minorHAnsi" w:cstheme="minorHAnsi"/>
          <w:color w:val="000000" w:themeColor="text1"/>
        </w:rPr>
        <w:t xml:space="preserve"> apoyar a el Banco </w:t>
      </w:r>
      <w:r w:rsidR="003347E3" w:rsidRPr="006F7D45">
        <w:rPr>
          <w:rFonts w:asciiTheme="minorHAnsi" w:eastAsiaTheme="minorEastAsia" w:hAnsiTheme="minorHAnsi" w:cstheme="minorHAnsi"/>
          <w:color w:val="000000" w:themeColor="text1"/>
        </w:rPr>
        <w:t>para</w:t>
      </w:r>
      <w:r w:rsidR="00265E91" w:rsidRPr="006F7D45">
        <w:rPr>
          <w:rFonts w:asciiTheme="minorHAnsi" w:eastAsiaTheme="minorEastAsia" w:hAnsiTheme="minorHAnsi" w:cstheme="minorHAnsi"/>
          <w:color w:val="000000" w:themeColor="text1"/>
        </w:rPr>
        <w:t xml:space="preserve"> establecer las medidas necesarias para garantizar que, en el evento de toma de posesión, la SFC, </w:t>
      </w:r>
      <w:proofErr w:type="spellStart"/>
      <w:r w:rsidR="00265E91" w:rsidRPr="006F7D45">
        <w:rPr>
          <w:rFonts w:asciiTheme="minorHAnsi" w:eastAsiaTheme="minorEastAsia" w:hAnsiTheme="minorHAnsi" w:cstheme="minorHAnsi"/>
          <w:color w:val="000000" w:themeColor="text1"/>
        </w:rPr>
        <w:t>Fogafín</w:t>
      </w:r>
      <w:proofErr w:type="spellEnd"/>
      <w:r w:rsidR="00265E91" w:rsidRPr="006F7D45">
        <w:rPr>
          <w:rFonts w:asciiTheme="minorHAnsi" w:eastAsiaTheme="minorEastAsia" w:hAnsiTheme="minorHAnsi" w:cstheme="minorHAnsi"/>
          <w:color w:val="000000" w:themeColor="text1"/>
        </w:rPr>
        <w:t xml:space="preserve">, </w:t>
      </w:r>
      <w:proofErr w:type="spellStart"/>
      <w:r w:rsidR="00265E91" w:rsidRPr="006F7D45">
        <w:rPr>
          <w:rFonts w:asciiTheme="minorHAnsi" w:eastAsiaTheme="minorEastAsia" w:hAnsiTheme="minorHAnsi" w:cstheme="minorHAnsi"/>
          <w:color w:val="000000" w:themeColor="text1"/>
        </w:rPr>
        <w:t>Fogacoop</w:t>
      </w:r>
      <w:proofErr w:type="spellEnd"/>
      <w:r w:rsidR="00265E91" w:rsidRPr="006F7D45">
        <w:rPr>
          <w:rFonts w:asciiTheme="minorHAnsi" w:eastAsiaTheme="minorEastAsia" w:hAnsiTheme="minorHAnsi" w:cstheme="minorHAnsi"/>
          <w:color w:val="000000" w:themeColor="text1"/>
        </w:rPr>
        <w:t xml:space="preserve">, o quienes éstas designen, puedan acceder a la información y a la administración de los sistemas de información que operan en </w:t>
      </w:r>
      <w:r w:rsidR="003347E3" w:rsidRPr="006F7D45">
        <w:rPr>
          <w:rFonts w:asciiTheme="minorHAnsi" w:eastAsiaTheme="minorEastAsia" w:hAnsiTheme="minorHAnsi" w:cstheme="minorHAnsi"/>
          <w:color w:val="000000" w:themeColor="text1"/>
        </w:rPr>
        <w:t>la infraestructura adminis</w:t>
      </w:r>
      <w:r w:rsidR="00527835" w:rsidRPr="006F7D45">
        <w:rPr>
          <w:rFonts w:asciiTheme="minorHAnsi" w:eastAsiaTheme="minorEastAsia" w:hAnsiTheme="minorHAnsi" w:cstheme="minorHAnsi"/>
          <w:color w:val="000000" w:themeColor="text1"/>
        </w:rPr>
        <w:t>trada</w:t>
      </w:r>
      <w:r w:rsidR="00265E91" w:rsidRPr="006F7D45">
        <w:rPr>
          <w:rFonts w:asciiTheme="minorHAnsi" w:eastAsiaTheme="minorEastAsia" w:hAnsiTheme="minorHAnsi" w:cstheme="minorHAnsi"/>
          <w:color w:val="000000" w:themeColor="text1"/>
        </w:rPr>
        <w:t>.</w:t>
      </w:r>
    </w:p>
    <w:p w14:paraId="44EBA035" w14:textId="77777777" w:rsidR="00974649" w:rsidRPr="006F7D45" w:rsidRDefault="00974649" w:rsidP="00974649">
      <w:pPr>
        <w:pStyle w:val="Prrafodelista"/>
        <w:rPr>
          <w:rFonts w:asciiTheme="minorHAnsi" w:eastAsiaTheme="minorEastAsia" w:hAnsiTheme="minorHAnsi" w:cstheme="minorHAnsi"/>
          <w:color w:val="000000" w:themeColor="text1"/>
        </w:rPr>
      </w:pPr>
    </w:p>
    <w:p w14:paraId="791B1CF8" w14:textId="77777777" w:rsidR="00265E91" w:rsidRPr="006F7D45" w:rsidRDefault="00265E91" w:rsidP="00974649">
      <w:pPr>
        <w:pStyle w:val="Prrafodelista"/>
        <w:numPr>
          <w:ilvl w:val="0"/>
          <w:numId w:val="1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El proponente debe realizar las implementaciones de controles para mitigar los riesgos que pudieran afectar la seguridad de información confidencial, que este dentro de la solución y que la oficina de seguridad de la información requiera.</w:t>
      </w:r>
    </w:p>
    <w:p w14:paraId="44553EF3" w14:textId="77777777" w:rsidR="00640593" w:rsidRPr="006F7D45" w:rsidRDefault="00640593" w:rsidP="00F618AB">
      <w:pPr>
        <w:pStyle w:val="Ttulo2"/>
        <w:rPr>
          <w:rFonts w:asciiTheme="minorHAnsi" w:hAnsiTheme="minorHAnsi" w:cstheme="minorHAnsi"/>
          <w:szCs w:val="22"/>
        </w:rPr>
      </w:pPr>
      <w:bookmarkStart w:id="14" w:name="_Toc61478298"/>
      <w:bookmarkStart w:id="15" w:name="_Toc191215739"/>
      <w:r w:rsidRPr="006F7D45">
        <w:rPr>
          <w:rFonts w:asciiTheme="minorHAnsi" w:hAnsiTheme="minorHAnsi" w:cstheme="minorHAnsi"/>
          <w:szCs w:val="22"/>
        </w:rPr>
        <w:t>Administración sistemas operativos</w:t>
      </w:r>
      <w:bookmarkEnd w:id="14"/>
      <w:bookmarkEnd w:id="15"/>
      <w:r w:rsidRPr="006F7D45">
        <w:rPr>
          <w:rFonts w:asciiTheme="minorHAnsi" w:hAnsiTheme="minorHAnsi" w:cstheme="minorHAnsi"/>
          <w:szCs w:val="22"/>
        </w:rPr>
        <w:t xml:space="preserve"> </w:t>
      </w:r>
    </w:p>
    <w:p w14:paraId="25BF7BAE" w14:textId="77777777" w:rsidR="00640593" w:rsidRPr="006F7D45" w:rsidRDefault="00640593" w:rsidP="00F618AB">
      <w:pPr>
        <w:pStyle w:val="Sinespaciado"/>
        <w:rPr>
          <w:rFonts w:asciiTheme="minorHAnsi" w:hAnsiTheme="minorHAnsi" w:cstheme="minorHAnsi"/>
        </w:rPr>
      </w:pPr>
    </w:p>
    <w:p w14:paraId="3DF89B14" w14:textId="46D755C5" w:rsidR="00640593" w:rsidRPr="006F7D45" w:rsidRDefault="00BC778A" w:rsidP="001E04C1">
      <w:pPr>
        <w:pStyle w:val="Sinespaciado"/>
        <w:numPr>
          <w:ilvl w:val="0"/>
          <w:numId w:val="21"/>
        </w:numPr>
        <w:ind w:left="720"/>
        <w:rPr>
          <w:rFonts w:asciiTheme="minorHAnsi" w:hAnsiTheme="minorHAnsi" w:cstheme="minorHAnsi"/>
        </w:rPr>
      </w:pPr>
      <w:r w:rsidRPr="006F7D45">
        <w:rPr>
          <w:rFonts w:asciiTheme="minorHAnsi" w:hAnsiTheme="minorHAnsi" w:cstheme="minorHAnsi"/>
        </w:rPr>
        <w:t>E</w:t>
      </w:r>
      <w:r w:rsidR="00CF2F69" w:rsidRPr="006F7D45">
        <w:rPr>
          <w:rFonts w:asciiTheme="minorHAnsi" w:hAnsiTheme="minorHAnsi" w:cstheme="minorHAnsi"/>
        </w:rPr>
        <w:t xml:space="preserve">l Banco </w:t>
      </w:r>
      <w:r w:rsidR="0089724B" w:rsidRPr="006F7D45">
        <w:rPr>
          <w:rFonts w:asciiTheme="minorHAnsi" w:hAnsiTheme="minorHAnsi" w:cstheme="minorHAnsi"/>
        </w:rPr>
        <w:t xml:space="preserve">gestiona </w:t>
      </w:r>
      <w:r w:rsidR="00750635" w:rsidRPr="006F7D45">
        <w:rPr>
          <w:rFonts w:asciiTheme="minorHAnsi" w:hAnsiTheme="minorHAnsi" w:cstheme="minorHAnsi"/>
        </w:rPr>
        <w:t>el licenciamiento</w:t>
      </w:r>
      <w:r w:rsidRPr="006F7D45">
        <w:rPr>
          <w:rFonts w:asciiTheme="minorHAnsi" w:hAnsiTheme="minorHAnsi" w:cstheme="minorHAnsi"/>
        </w:rPr>
        <w:t xml:space="preserve"> el cual es adquirido con la infraestructura</w:t>
      </w:r>
      <w:r w:rsidR="00BC06DA" w:rsidRPr="006F7D45">
        <w:rPr>
          <w:rFonts w:asciiTheme="minorHAnsi" w:hAnsiTheme="minorHAnsi" w:cstheme="minorHAnsi"/>
        </w:rPr>
        <w:t>.</w:t>
      </w:r>
    </w:p>
    <w:p w14:paraId="55C95D38" w14:textId="77777777" w:rsidR="00640593" w:rsidRPr="006F7D45" w:rsidRDefault="00640593" w:rsidP="001E04C1">
      <w:pPr>
        <w:pStyle w:val="Sinespaciado"/>
        <w:rPr>
          <w:rFonts w:asciiTheme="minorHAnsi" w:hAnsiTheme="minorHAnsi" w:cstheme="minorHAnsi"/>
        </w:rPr>
      </w:pPr>
    </w:p>
    <w:p w14:paraId="7FC29341" w14:textId="18C35489" w:rsidR="00640593" w:rsidRPr="006F7D45" w:rsidRDefault="00704597" w:rsidP="004E008D">
      <w:pPr>
        <w:pStyle w:val="Sinespaciado"/>
        <w:numPr>
          <w:ilvl w:val="0"/>
          <w:numId w:val="21"/>
        </w:numPr>
        <w:ind w:left="720"/>
        <w:rPr>
          <w:rFonts w:asciiTheme="minorHAnsi" w:hAnsiTheme="minorHAnsi" w:cstheme="minorHAnsi"/>
        </w:rPr>
      </w:pPr>
      <w:r w:rsidRPr="006F7D45">
        <w:rPr>
          <w:rFonts w:asciiTheme="minorHAnsi" w:hAnsiTheme="minorHAnsi" w:cstheme="minorHAnsi"/>
        </w:rPr>
        <w:t>E</w:t>
      </w:r>
      <w:r w:rsidR="00750635" w:rsidRPr="006F7D45">
        <w:rPr>
          <w:rFonts w:asciiTheme="minorHAnsi" w:hAnsiTheme="minorHAnsi" w:cstheme="minorHAnsi"/>
        </w:rPr>
        <w:t xml:space="preserve">l Proponente </w:t>
      </w:r>
      <w:r w:rsidR="00640593" w:rsidRPr="006F7D45">
        <w:rPr>
          <w:rFonts w:asciiTheme="minorHAnsi" w:hAnsiTheme="minorHAnsi" w:cstheme="minorHAnsi"/>
        </w:rPr>
        <w:t>debe tener la capacidad de realizar actualización de los sistemas operativos</w:t>
      </w:r>
      <w:r w:rsidR="009052CD" w:rsidRPr="006F7D45">
        <w:rPr>
          <w:rFonts w:asciiTheme="minorHAnsi" w:hAnsiTheme="minorHAnsi" w:cstheme="minorHAnsi"/>
        </w:rPr>
        <w:t>.,</w:t>
      </w:r>
      <w:r w:rsidR="00640593" w:rsidRPr="006F7D45">
        <w:rPr>
          <w:rFonts w:asciiTheme="minorHAnsi" w:hAnsiTheme="minorHAnsi" w:cstheme="minorHAnsi"/>
        </w:rPr>
        <w:t xml:space="preserve"> </w:t>
      </w:r>
      <w:r w:rsidR="009052CD" w:rsidRPr="006F7D45">
        <w:rPr>
          <w:rFonts w:asciiTheme="minorHAnsi" w:hAnsiTheme="minorHAnsi" w:cstheme="minorHAnsi"/>
        </w:rPr>
        <w:t>de acuerdo con</w:t>
      </w:r>
      <w:r w:rsidR="00640593" w:rsidRPr="006F7D45">
        <w:rPr>
          <w:rFonts w:asciiTheme="minorHAnsi" w:hAnsiTheme="minorHAnsi" w:cstheme="minorHAnsi"/>
        </w:rPr>
        <w:t xml:space="preserve"> las políticas del contrato de soporte del fabricante</w:t>
      </w:r>
      <w:r w:rsidR="004752E3" w:rsidRPr="006F7D45">
        <w:rPr>
          <w:rFonts w:asciiTheme="minorHAnsi" w:hAnsiTheme="minorHAnsi" w:cstheme="minorHAnsi"/>
        </w:rPr>
        <w:t>.</w:t>
      </w:r>
    </w:p>
    <w:p w14:paraId="2F33C8A6" w14:textId="77777777" w:rsidR="004752E3" w:rsidRPr="006F7D45" w:rsidRDefault="004752E3" w:rsidP="004752E3">
      <w:pPr>
        <w:pStyle w:val="Prrafodelista"/>
        <w:rPr>
          <w:rFonts w:asciiTheme="minorHAnsi" w:hAnsiTheme="minorHAnsi" w:cstheme="minorHAnsi"/>
        </w:rPr>
      </w:pPr>
    </w:p>
    <w:p w14:paraId="66981381" w14:textId="576DA0BA" w:rsidR="00640593" w:rsidRPr="006F7D45" w:rsidRDefault="00704597" w:rsidP="001E04C1">
      <w:pPr>
        <w:pStyle w:val="Prrafodelista"/>
        <w:numPr>
          <w:ilvl w:val="0"/>
          <w:numId w:val="21"/>
        </w:numPr>
        <w:spacing w:after="0"/>
        <w:ind w:left="720"/>
        <w:rPr>
          <w:rFonts w:asciiTheme="minorHAnsi" w:hAnsiTheme="minorHAnsi" w:cstheme="minorHAnsi"/>
        </w:rPr>
      </w:pPr>
      <w:r w:rsidRPr="006F7D45">
        <w:rPr>
          <w:rFonts w:asciiTheme="minorHAnsi" w:hAnsiTheme="minorHAnsi" w:cstheme="minorHAnsi"/>
        </w:rPr>
        <w:t>E</w:t>
      </w:r>
      <w:r w:rsidR="00355F17" w:rsidRPr="006F7D45">
        <w:rPr>
          <w:rFonts w:asciiTheme="minorHAnsi" w:hAnsiTheme="minorHAnsi" w:cstheme="minorHAnsi"/>
        </w:rPr>
        <w:t xml:space="preserve">l Proponente </w:t>
      </w:r>
      <w:r w:rsidR="00640593" w:rsidRPr="006F7D45">
        <w:rPr>
          <w:rFonts w:asciiTheme="minorHAnsi" w:hAnsiTheme="minorHAnsi" w:cstheme="minorHAnsi"/>
        </w:rPr>
        <w:t>debe prestar la administración completa sobre los sistemas operativos incluidos en el servicio contratado, esto incluye actualizaciones, configuraciones de buenas prácticas, instalaciones limpias, habilitar nuevas funcionabilidades</w:t>
      </w:r>
      <w:r w:rsidR="00433179" w:rsidRPr="006F7D45">
        <w:rPr>
          <w:rFonts w:asciiTheme="minorHAnsi" w:hAnsiTheme="minorHAnsi" w:cstheme="minorHAnsi"/>
        </w:rPr>
        <w:t xml:space="preserve">, </w:t>
      </w:r>
      <w:r w:rsidR="00640593" w:rsidRPr="006F7D45">
        <w:rPr>
          <w:rFonts w:asciiTheme="minorHAnsi" w:hAnsiTheme="minorHAnsi" w:cstheme="minorHAnsi"/>
        </w:rPr>
        <w:t>correcciones de vulnerabilidades y todo lo que conlleva la administración.</w:t>
      </w:r>
    </w:p>
    <w:p w14:paraId="73313578" w14:textId="77777777" w:rsidR="00640593" w:rsidRPr="006F7D45" w:rsidRDefault="00640593" w:rsidP="001E04C1">
      <w:pPr>
        <w:spacing w:after="0"/>
        <w:jc w:val="both"/>
        <w:rPr>
          <w:rFonts w:cstheme="minorHAnsi"/>
        </w:rPr>
      </w:pPr>
    </w:p>
    <w:p w14:paraId="41DD353B" w14:textId="75500D71" w:rsidR="00640593" w:rsidRPr="006F7D45" w:rsidRDefault="00704597" w:rsidP="001E04C1">
      <w:pPr>
        <w:pStyle w:val="Prrafodelista"/>
        <w:numPr>
          <w:ilvl w:val="0"/>
          <w:numId w:val="21"/>
        </w:numPr>
        <w:spacing w:after="0"/>
        <w:ind w:left="720"/>
        <w:rPr>
          <w:rFonts w:asciiTheme="minorHAnsi" w:hAnsiTheme="minorHAnsi" w:cstheme="minorHAnsi"/>
        </w:rPr>
      </w:pPr>
      <w:r w:rsidRPr="006F7D45">
        <w:rPr>
          <w:rFonts w:asciiTheme="minorHAnsi" w:hAnsiTheme="minorHAnsi" w:cstheme="minorHAnsi"/>
        </w:rPr>
        <w:lastRenderedPageBreak/>
        <w:t>E</w:t>
      </w:r>
      <w:r w:rsidR="00712C56" w:rsidRPr="006F7D45">
        <w:rPr>
          <w:rFonts w:asciiTheme="minorHAnsi" w:hAnsiTheme="minorHAnsi" w:cstheme="minorHAnsi"/>
        </w:rPr>
        <w:t xml:space="preserve">l Proponente </w:t>
      </w:r>
      <w:r w:rsidR="00640593" w:rsidRPr="006F7D45">
        <w:rPr>
          <w:rFonts w:asciiTheme="minorHAnsi" w:hAnsiTheme="minorHAnsi" w:cstheme="minorHAnsi"/>
        </w:rPr>
        <w:t>debe realizar el alistamiento de las maquinas nuevas</w:t>
      </w:r>
      <w:r w:rsidR="004C71BF" w:rsidRPr="006F7D45">
        <w:rPr>
          <w:rFonts w:asciiTheme="minorHAnsi" w:hAnsiTheme="minorHAnsi" w:cstheme="minorHAnsi"/>
        </w:rPr>
        <w:t xml:space="preserve"> (</w:t>
      </w:r>
      <w:proofErr w:type="spellStart"/>
      <w:r w:rsidR="004C71BF" w:rsidRPr="006F7D45">
        <w:rPr>
          <w:rFonts w:asciiTheme="minorHAnsi" w:hAnsiTheme="minorHAnsi" w:cstheme="minorHAnsi"/>
        </w:rPr>
        <w:t>Lpar</w:t>
      </w:r>
      <w:proofErr w:type="spellEnd"/>
      <w:r w:rsidR="004C71BF" w:rsidRPr="006F7D45">
        <w:rPr>
          <w:rFonts w:asciiTheme="minorHAnsi" w:hAnsiTheme="minorHAnsi" w:cstheme="minorHAnsi"/>
        </w:rPr>
        <w:t>)</w:t>
      </w:r>
      <w:r w:rsidR="00640593" w:rsidRPr="006F7D45">
        <w:rPr>
          <w:rFonts w:asciiTheme="minorHAnsi" w:hAnsiTheme="minorHAnsi" w:cstheme="minorHAnsi"/>
        </w:rPr>
        <w:t xml:space="preserve"> según las guías </w:t>
      </w:r>
      <w:proofErr w:type="spellStart"/>
      <w:r w:rsidR="00640593" w:rsidRPr="006F7D45">
        <w:rPr>
          <w:rFonts w:asciiTheme="minorHAnsi" w:hAnsiTheme="minorHAnsi" w:cstheme="minorHAnsi"/>
        </w:rPr>
        <w:t>hardenig</w:t>
      </w:r>
      <w:proofErr w:type="spellEnd"/>
      <w:r w:rsidR="00640593" w:rsidRPr="006F7D45">
        <w:rPr>
          <w:rFonts w:asciiTheme="minorHAnsi" w:hAnsiTheme="minorHAnsi" w:cstheme="minorHAnsi"/>
        </w:rPr>
        <w:t xml:space="preserve"> establecidas por el Banco.</w:t>
      </w:r>
    </w:p>
    <w:p w14:paraId="3293FAE3" w14:textId="77777777" w:rsidR="00640593" w:rsidRPr="006F7D45" w:rsidRDefault="00640593" w:rsidP="001E04C1">
      <w:pPr>
        <w:spacing w:after="0"/>
        <w:jc w:val="both"/>
        <w:rPr>
          <w:rFonts w:cstheme="minorHAnsi"/>
        </w:rPr>
      </w:pPr>
    </w:p>
    <w:p w14:paraId="720CAD61" w14:textId="622C31AD" w:rsidR="00640593" w:rsidRPr="006F7D45" w:rsidRDefault="00712C56" w:rsidP="001E04C1">
      <w:pPr>
        <w:pStyle w:val="Sinespaciado"/>
        <w:numPr>
          <w:ilvl w:val="0"/>
          <w:numId w:val="21"/>
        </w:numPr>
        <w:ind w:left="720"/>
        <w:rPr>
          <w:rFonts w:asciiTheme="minorHAnsi" w:hAnsiTheme="minorHAnsi" w:cstheme="minorHAnsi"/>
        </w:rPr>
      </w:pPr>
      <w:r w:rsidRPr="006F7D45">
        <w:rPr>
          <w:rFonts w:asciiTheme="minorHAnsi" w:hAnsiTheme="minorHAnsi" w:cstheme="minorHAnsi"/>
        </w:rPr>
        <w:t xml:space="preserve">El Proponente </w:t>
      </w:r>
      <w:r w:rsidR="00640593" w:rsidRPr="006F7D45">
        <w:rPr>
          <w:rFonts w:asciiTheme="minorHAnsi" w:hAnsiTheme="minorHAnsi" w:cstheme="minorHAnsi"/>
        </w:rPr>
        <w:t>realizar</w:t>
      </w:r>
      <w:r w:rsidR="00ED5FBC" w:rsidRPr="006F7D45">
        <w:rPr>
          <w:rFonts w:asciiTheme="minorHAnsi" w:hAnsiTheme="minorHAnsi" w:cstheme="minorHAnsi"/>
        </w:rPr>
        <w:t>á</w:t>
      </w:r>
      <w:r w:rsidR="00640593" w:rsidRPr="006F7D45">
        <w:rPr>
          <w:rFonts w:asciiTheme="minorHAnsi" w:hAnsiTheme="minorHAnsi" w:cstheme="minorHAnsi"/>
        </w:rPr>
        <w:t xml:space="preserve"> todas instalaciones de actualizaciones y migraciones de versiones de los sistemas operativos de la línea base</w:t>
      </w:r>
      <w:r w:rsidR="00F47BB3" w:rsidRPr="006F7D45">
        <w:rPr>
          <w:rFonts w:asciiTheme="minorHAnsi" w:hAnsiTheme="minorHAnsi" w:cstheme="minorHAnsi"/>
        </w:rPr>
        <w:t>.</w:t>
      </w:r>
      <w:r w:rsidR="00640593" w:rsidRPr="006F7D45">
        <w:rPr>
          <w:rFonts w:asciiTheme="minorHAnsi" w:hAnsiTheme="minorHAnsi" w:cstheme="minorHAnsi"/>
        </w:rPr>
        <w:t xml:space="preserve"> </w:t>
      </w:r>
      <w:r w:rsidR="00E334CA" w:rsidRPr="006F7D45">
        <w:rPr>
          <w:rFonts w:asciiTheme="minorHAnsi" w:hAnsiTheme="minorHAnsi" w:cstheme="minorHAnsi"/>
        </w:rPr>
        <w:t xml:space="preserve">Todo lo anterior alienado </w:t>
      </w:r>
      <w:r w:rsidR="00640593" w:rsidRPr="006F7D45">
        <w:rPr>
          <w:rFonts w:asciiTheme="minorHAnsi" w:hAnsiTheme="minorHAnsi" w:cstheme="minorHAnsi"/>
        </w:rPr>
        <w:t>con las políticas del contrato de soporte del fabricante</w:t>
      </w:r>
      <w:r w:rsidR="00E334CA" w:rsidRPr="006F7D45">
        <w:rPr>
          <w:rFonts w:asciiTheme="minorHAnsi" w:hAnsiTheme="minorHAnsi" w:cstheme="minorHAnsi"/>
        </w:rPr>
        <w:t>.</w:t>
      </w:r>
    </w:p>
    <w:p w14:paraId="58F61CBC" w14:textId="77777777" w:rsidR="00C55D0B" w:rsidRPr="006F7D45" w:rsidRDefault="00C55D0B" w:rsidP="001E04C1">
      <w:pPr>
        <w:pStyle w:val="Sinespaciado"/>
        <w:rPr>
          <w:rFonts w:asciiTheme="minorHAnsi" w:hAnsiTheme="minorHAnsi" w:cstheme="minorHAnsi"/>
        </w:rPr>
      </w:pPr>
    </w:p>
    <w:p w14:paraId="3F0159F6" w14:textId="078BF826" w:rsidR="00536926" w:rsidRPr="006F7D45" w:rsidRDefault="00536926" w:rsidP="001E04C1">
      <w:pPr>
        <w:pStyle w:val="Sinespaciado"/>
        <w:numPr>
          <w:ilvl w:val="0"/>
          <w:numId w:val="21"/>
        </w:numPr>
        <w:ind w:left="720"/>
        <w:rPr>
          <w:rFonts w:asciiTheme="minorHAnsi" w:hAnsiTheme="minorHAnsi" w:cstheme="minorHAnsi"/>
        </w:rPr>
      </w:pPr>
      <w:r w:rsidRPr="006F7D45">
        <w:rPr>
          <w:rFonts w:asciiTheme="minorHAnsi" w:hAnsiTheme="minorHAnsi" w:cstheme="minorHAnsi"/>
        </w:rPr>
        <w:t>El proponente deberá contar con l</w:t>
      </w:r>
      <w:r w:rsidR="00C55D0B" w:rsidRPr="006F7D45">
        <w:rPr>
          <w:rFonts w:asciiTheme="minorHAnsi" w:hAnsiTheme="minorHAnsi" w:cstheme="minorHAnsi"/>
        </w:rPr>
        <w:t>a</w:t>
      </w:r>
      <w:r w:rsidRPr="006F7D45">
        <w:rPr>
          <w:rFonts w:asciiTheme="minorHAnsi" w:hAnsiTheme="minorHAnsi" w:cstheme="minorHAnsi"/>
        </w:rPr>
        <w:t xml:space="preserve">s siguientes </w:t>
      </w:r>
      <w:r w:rsidR="00C55D0B" w:rsidRPr="006F7D45">
        <w:rPr>
          <w:rFonts w:asciiTheme="minorHAnsi" w:hAnsiTheme="minorHAnsi" w:cstheme="minorHAnsi"/>
        </w:rPr>
        <w:t>certificaciones</w:t>
      </w:r>
      <w:r w:rsidR="00AD595A" w:rsidRPr="006F7D45">
        <w:rPr>
          <w:rFonts w:asciiTheme="minorHAnsi" w:hAnsiTheme="minorHAnsi" w:cstheme="minorHAnsi"/>
        </w:rPr>
        <w:t xml:space="preserve"> y/o cursos</w:t>
      </w:r>
      <w:r w:rsidR="00C55D0B" w:rsidRPr="006F7D45">
        <w:rPr>
          <w:rFonts w:asciiTheme="minorHAnsi" w:hAnsiTheme="minorHAnsi" w:cstheme="minorHAnsi"/>
        </w:rPr>
        <w:t xml:space="preserve"> dentro de los </w:t>
      </w:r>
      <w:r w:rsidRPr="006F7D45">
        <w:rPr>
          <w:rFonts w:asciiTheme="minorHAnsi" w:hAnsiTheme="minorHAnsi" w:cstheme="minorHAnsi"/>
        </w:rPr>
        <w:t>perfiles de su equipo</w:t>
      </w:r>
      <w:r w:rsidR="00C55D0B" w:rsidRPr="006F7D45">
        <w:rPr>
          <w:rFonts w:asciiTheme="minorHAnsi" w:hAnsiTheme="minorHAnsi" w:cstheme="minorHAnsi"/>
        </w:rPr>
        <w:t xml:space="preserve"> operativo </w:t>
      </w:r>
      <w:r w:rsidRPr="006F7D45">
        <w:rPr>
          <w:rFonts w:asciiTheme="minorHAnsi" w:hAnsiTheme="minorHAnsi" w:cstheme="minorHAnsi"/>
        </w:rPr>
        <w:t xml:space="preserve">para garantizar la correcta prestación del servicio de sistemas operativos, </w:t>
      </w:r>
      <w:r w:rsidR="00C55D0B" w:rsidRPr="006F7D45">
        <w:rPr>
          <w:rFonts w:asciiTheme="minorHAnsi" w:hAnsiTheme="minorHAnsi" w:cstheme="minorHAnsi"/>
        </w:rPr>
        <w:t>alcance</w:t>
      </w:r>
      <w:r w:rsidRPr="006F7D45">
        <w:rPr>
          <w:rFonts w:asciiTheme="minorHAnsi" w:hAnsiTheme="minorHAnsi" w:cstheme="minorHAnsi"/>
        </w:rPr>
        <w:t xml:space="preserve"> de esta contratación:</w:t>
      </w:r>
    </w:p>
    <w:p w14:paraId="6D2C5E5A" w14:textId="77777777" w:rsidR="00A15814" w:rsidRPr="006F7D45" w:rsidRDefault="00A15814" w:rsidP="00A15814">
      <w:pPr>
        <w:pStyle w:val="Prrafodelista"/>
        <w:numPr>
          <w:ilvl w:val="0"/>
          <w:numId w:val="12"/>
        </w:numPr>
        <w:spacing w:after="160" w:line="259" w:lineRule="auto"/>
        <w:jc w:val="left"/>
        <w:rPr>
          <w:rFonts w:asciiTheme="minorHAnsi" w:hAnsiTheme="minorHAnsi" w:cstheme="minorHAnsi"/>
          <w:lang w:val="en-US"/>
        </w:rPr>
      </w:pPr>
      <w:r w:rsidRPr="006F7D45">
        <w:rPr>
          <w:rFonts w:asciiTheme="minorHAnsi" w:hAnsiTheme="minorHAnsi" w:cstheme="minorHAnsi"/>
          <w:lang w:val="en-US"/>
        </w:rPr>
        <w:t xml:space="preserve">IBM Certified System Administrator – IBM </w:t>
      </w:r>
      <w:proofErr w:type="spellStart"/>
      <w:r w:rsidRPr="006F7D45">
        <w:rPr>
          <w:rFonts w:asciiTheme="minorHAnsi" w:hAnsiTheme="minorHAnsi" w:cstheme="minorHAnsi"/>
          <w:lang w:val="en-US"/>
        </w:rPr>
        <w:t>i</w:t>
      </w:r>
      <w:proofErr w:type="spellEnd"/>
    </w:p>
    <w:p w14:paraId="6193D74A" w14:textId="496DD409" w:rsidR="00A15814" w:rsidRPr="006F7D45" w:rsidRDefault="00A15814" w:rsidP="00A15814">
      <w:pPr>
        <w:pStyle w:val="Prrafodelista"/>
        <w:numPr>
          <w:ilvl w:val="0"/>
          <w:numId w:val="12"/>
        </w:numPr>
        <w:spacing w:after="160" w:line="259" w:lineRule="auto"/>
        <w:jc w:val="left"/>
        <w:rPr>
          <w:rFonts w:asciiTheme="minorHAnsi" w:hAnsiTheme="minorHAnsi" w:cstheme="minorHAnsi"/>
          <w:lang w:val="en-US"/>
        </w:rPr>
      </w:pPr>
      <w:r w:rsidRPr="006F7D45">
        <w:rPr>
          <w:rFonts w:asciiTheme="minorHAnsi" w:hAnsiTheme="minorHAnsi" w:cstheme="minorHAnsi"/>
          <w:lang w:val="en-US"/>
        </w:rPr>
        <w:t xml:space="preserve">IBM </w:t>
      </w:r>
      <w:r w:rsidR="00E315EC" w:rsidRPr="006F7D45">
        <w:rPr>
          <w:rFonts w:asciiTheme="minorHAnsi" w:hAnsiTheme="minorHAnsi" w:cstheme="minorHAnsi"/>
          <w:lang w:val="en-US"/>
        </w:rPr>
        <w:t>Performance Tunning</w:t>
      </w:r>
      <w:r w:rsidRPr="006F7D45">
        <w:rPr>
          <w:rFonts w:asciiTheme="minorHAnsi" w:hAnsiTheme="minorHAnsi" w:cstheme="minorHAnsi"/>
          <w:lang w:val="en-US"/>
        </w:rPr>
        <w:t xml:space="preserve"> – IBM </w:t>
      </w:r>
      <w:proofErr w:type="spellStart"/>
      <w:r w:rsidRPr="006F7D45">
        <w:rPr>
          <w:rFonts w:asciiTheme="minorHAnsi" w:hAnsiTheme="minorHAnsi" w:cstheme="minorHAnsi"/>
          <w:lang w:val="en-US"/>
        </w:rPr>
        <w:t>i</w:t>
      </w:r>
      <w:proofErr w:type="spellEnd"/>
      <w:r w:rsidRPr="006F7D45">
        <w:rPr>
          <w:rFonts w:asciiTheme="minorHAnsi" w:hAnsiTheme="minorHAnsi" w:cstheme="minorHAnsi"/>
          <w:lang w:val="en-US"/>
        </w:rPr>
        <w:t xml:space="preserve"> </w:t>
      </w:r>
    </w:p>
    <w:p w14:paraId="76008285" w14:textId="57455987" w:rsidR="00A6447A" w:rsidRPr="006F7D45" w:rsidRDefault="00A6447A" w:rsidP="00A15814">
      <w:pPr>
        <w:pStyle w:val="Prrafodelista"/>
        <w:numPr>
          <w:ilvl w:val="0"/>
          <w:numId w:val="12"/>
        </w:numPr>
        <w:spacing w:after="160" w:line="259" w:lineRule="auto"/>
        <w:jc w:val="left"/>
        <w:rPr>
          <w:rFonts w:asciiTheme="minorHAnsi" w:hAnsiTheme="minorHAnsi" w:cstheme="minorHAnsi"/>
          <w:lang w:val="en-US"/>
        </w:rPr>
      </w:pPr>
      <w:r w:rsidRPr="006F7D45">
        <w:rPr>
          <w:rFonts w:asciiTheme="minorHAnsi" w:hAnsiTheme="minorHAnsi" w:cstheme="minorHAnsi"/>
          <w:lang w:val="en-US"/>
        </w:rPr>
        <w:t xml:space="preserve">IBM </w:t>
      </w:r>
      <w:proofErr w:type="spellStart"/>
      <w:r w:rsidRPr="006F7D45">
        <w:rPr>
          <w:rFonts w:asciiTheme="minorHAnsi" w:hAnsiTheme="minorHAnsi" w:cstheme="minorHAnsi"/>
          <w:lang w:val="en-US"/>
        </w:rPr>
        <w:t>i</w:t>
      </w:r>
      <w:proofErr w:type="spellEnd"/>
      <w:r w:rsidRPr="006F7D45">
        <w:rPr>
          <w:rFonts w:asciiTheme="minorHAnsi" w:hAnsiTheme="minorHAnsi" w:cstheme="minorHAnsi"/>
          <w:lang w:val="en-US"/>
        </w:rPr>
        <w:t xml:space="preserve"> Ready – IBM </w:t>
      </w:r>
      <w:proofErr w:type="spellStart"/>
      <w:r w:rsidRPr="006F7D45">
        <w:rPr>
          <w:rFonts w:asciiTheme="minorHAnsi" w:hAnsiTheme="minorHAnsi" w:cstheme="minorHAnsi"/>
          <w:lang w:val="en-US"/>
        </w:rPr>
        <w:t>i</w:t>
      </w:r>
      <w:proofErr w:type="spellEnd"/>
    </w:p>
    <w:p w14:paraId="007B00D3" w14:textId="77777777" w:rsidR="009D31E2" w:rsidRPr="006F7D45" w:rsidRDefault="009D31E2" w:rsidP="009D31E2">
      <w:pPr>
        <w:pStyle w:val="Prrafodelista"/>
        <w:numPr>
          <w:ilvl w:val="0"/>
          <w:numId w:val="12"/>
        </w:numPr>
        <w:spacing w:after="0"/>
        <w:jc w:val="left"/>
        <w:rPr>
          <w:rFonts w:asciiTheme="minorHAnsi" w:hAnsiTheme="minorHAnsi" w:cstheme="minorHAnsi"/>
          <w:lang w:val="en-US"/>
        </w:rPr>
      </w:pPr>
      <w:r w:rsidRPr="006F7D45">
        <w:rPr>
          <w:rFonts w:asciiTheme="minorHAnsi" w:hAnsiTheme="minorHAnsi" w:cstheme="minorHAnsi"/>
          <w:lang w:val="en-US"/>
        </w:rPr>
        <w:t>IBM Certified System Administrator - AIX  Administration</w:t>
      </w:r>
    </w:p>
    <w:p w14:paraId="09DB3FD9" w14:textId="77777777" w:rsidR="009D31E2" w:rsidRPr="006F7D45" w:rsidRDefault="009D31E2" w:rsidP="009D31E2">
      <w:pPr>
        <w:pStyle w:val="Prrafodelista"/>
        <w:numPr>
          <w:ilvl w:val="0"/>
          <w:numId w:val="12"/>
        </w:numPr>
        <w:spacing w:after="0"/>
        <w:jc w:val="left"/>
        <w:rPr>
          <w:rFonts w:asciiTheme="minorHAnsi" w:hAnsiTheme="minorHAnsi" w:cstheme="minorHAnsi"/>
          <w:lang w:val="en-US"/>
        </w:rPr>
      </w:pPr>
      <w:r w:rsidRPr="006F7D45">
        <w:rPr>
          <w:rFonts w:asciiTheme="minorHAnsi" w:hAnsiTheme="minorHAnsi" w:cstheme="minorHAnsi"/>
          <w:lang w:val="en-US"/>
        </w:rPr>
        <w:t xml:space="preserve">IBM Certified Systems Expert - Virtualization Technical Support for AIX and Linux </w:t>
      </w:r>
    </w:p>
    <w:p w14:paraId="3B2D2D38" w14:textId="77777777" w:rsidR="009D31E2" w:rsidRPr="006F7D45" w:rsidRDefault="009D31E2" w:rsidP="009D31E2">
      <w:pPr>
        <w:pStyle w:val="Prrafodelista"/>
        <w:numPr>
          <w:ilvl w:val="0"/>
          <w:numId w:val="12"/>
        </w:numPr>
        <w:spacing w:after="0"/>
        <w:jc w:val="left"/>
        <w:rPr>
          <w:rFonts w:asciiTheme="minorHAnsi" w:hAnsiTheme="minorHAnsi" w:cstheme="minorHAnsi"/>
          <w:lang w:val="en-US"/>
        </w:rPr>
      </w:pPr>
      <w:r w:rsidRPr="006F7D45">
        <w:rPr>
          <w:rFonts w:asciiTheme="minorHAnsi" w:hAnsiTheme="minorHAnsi" w:cstheme="minorHAnsi"/>
          <w:lang w:val="en-US"/>
        </w:rPr>
        <w:t xml:space="preserve">IBM Certified Systems Expert - High Availability for AIX Technical Support and Administration </w:t>
      </w:r>
    </w:p>
    <w:p w14:paraId="09BF839D" w14:textId="78B91B5A" w:rsidR="009D31E2" w:rsidRPr="006F7D45" w:rsidRDefault="009D31E2" w:rsidP="00D32D96">
      <w:pPr>
        <w:pStyle w:val="Prrafodelista"/>
        <w:numPr>
          <w:ilvl w:val="0"/>
          <w:numId w:val="12"/>
        </w:numPr>
        <w:spacing w:after="0"/>
        <w:jc w:val="left"/>
        <w:rPr>
          <w:rFonts w:asciiTheme="minorHAnsi" w:hAnsiTheme="minorHAnsi" w:cstheme="minorHAnsi"/>
          <w:lang w:val="en-US"/>
        </w:rPr>
      </w:pPr>
      <w:r w:rsidRPr="006F7D45">
        <w:rPr>
          <w:rFonts w:asciiTheme="minorHAnsi" w:hAnsiTheme="minorHAnsi" w:cstheme="minorHAnsi"/>
          <w:lang w:val="en-US"/>
        </w:rPr>
        <w:t xml:space="preserve">IBM Certified Advanced Technical Expert - Power Systems with AIX </w:t>
      </w:r>
    </w:p>
    <w:p w14:paraId="79B51591" w14:textId="77777777" w:rsidR="00A83EBE" w:rsidRPr="006F7D45" w:rsidRDefault="00A83EBE" w:rsidP="00A83EBE">
      <w:pPr>
        <w:pStyle w:val="Prrafodelista"/>
        <w:numPr>
          <w:ilvl w:val="0"/>
          <w:numId w:val="12"/>
        </w:numPr>
        <w:spacing w:after="0"/>
        <w:jc w:val="left"/>
        <w:rPr>
          <w:rFonts w:asciiTheme="minorHAnsi" w:hAnsiTheme="minorHAnsi" w:cstheme="minorHAnsi"/>
          <w:lang w:val="en-US"/>
        </w:rPr>
      </w:pPr>
      <w:r w:rsidRPr="006F7D45">
        <w:rPr>
          <w:rFonts w:asciiTheme="minorHAnsi" w:hAnsiTheme="minorHAnsi" w:cstheme="minorHAnsi"/>
          <w:lang w:val="en-US"/>
        </w:rPr>
        <w:t>Pure Storage Certified Implementation Associate certificate</w:t>
      </w:r>
    </w:p>
    <w:p w14:paraId="33094A6C" w14:textId="77777777" w:rsidR="00A83EBE" w:rsidRPr="006F7D45" w:rsidRDefault="00A83EBE" w:rsidP="00A83EBE">
      <w:pPr>
        <w:pStyle w:val="Prrafodelista"/>
        <w:numPr>
          <w:ilvl w:val="0"/>
          <w:numId w:val="12"/>
        </w:numPr>
        <w:spacing w:after="0"/>
        <w:jc w:val="left"/>
        <w:rPr>
          <w:rFonts w:asciiTheme="minorHAnsi" w:hAnsiTheme="minorHAnsi" w:cstheme="minorHAnsi"/>
          <w:lang w:val="en-US"/>
        </w:rPr>
      </w:pPr>
      <w:r w:rsidRPr="006F7D45">
        <w:rPr>
          <w:rFonts w:asciiTheme="minorHAnsi" w:hAnsiTheme="minorHAnsi" w:cstheme="minorHAnsi"/>
          <w:lang w:val="en-US"/>
        </w:rPr>
        <w:t>Pure Storage Architect Associate certificate</w:t>
      </w:r>
    </w:p>
    <w:p w14:paraId="63FDFFC2" w14:textId="1D2C2149" w:rsidR="00E8240E" w:rsidRPr="006F7D45" w:rsidRDefault="00A83EBE" w:rsidP="00B17E51">
      <w:pPr>
        <w:pStyle w:val="Prrafodelista"/>
        <w:numPr>
          <w:ilvl w:val="0"/>
          <w:numId w:val="12"/>
        </w:numPr>
        <w:spacing w:after="0"/>
        <w:jc w:val="left"/>
        <w:rPr>
          <w:rFonts w:asciiTheme="minorHAnsi" w:hAnsiTheme="minorHAnsi" w:cstheme="minorHAnsi"/>
          <w:lang w:val="en-US"/>
        </w:rPr>
      </w:pPr>
      <w:r w:rsidRPr="006F7D45">
        <w:rPr>
          <w:rFonts w:asciiTheme="minorHAnsi" w:hAnsiTheme="minorHAnsi" w:cstheme="minorHAnsi"/>
          <w:lang w:val="en-US"/>
        </w:rPr>
        <w:t>Pure Storage Administration Associate certificate</w:t>
      </w:r>
    </w:p>
    <w:p w14:paraId="20B9B353" w14:textId="77777777" w:rsidR="009A53DB" w:rsidRPr="006F7D45" w:rsidRDefault="009A53DB" w:rsidP="00F618AB">
      <w:pPr>
        <w:pStyle w:val="Ttulo2"/>
        <w:rPr>
          <w:rFonts w:asciiTheme="minorHAnsi" w:hAnsiTheme="minorHAnsi" w:cstheme="minorHAnsi"/>
          <w:szCs w:val="22"/>
        </w:rPr>
      </w:pPr>
      <w:bookmarkStart w:id="16" w:name="_Toc61478299"/>
      <w:bookmarkStart w:id="17" w:name="_Toc191215740"/>
      <w:r w:rsidRPr="006F7D45">
        <w:rPr>
          <w:rFonts w:asciiTheme="minorHAnsi" w:hAnsiTheme="minorHAnsi" w:cstheme="minorHAnsi"/>
          <w:szCs w:val="22"/>
        </w:rPr>
        <w:t>Monitoreo</w:t>
      </w:r>
      <w:bookmarkEnd w:id="16"/>
      <w:bookmarkEnd w:id="17"/>
      <w:r w:rsidRPr="006F7D45">
        <w:rPr>
          <w:rFonts w:asciiTheme="minorHAnsi" w:hAnsiTheme="minorHAnsi" w:cstheme="minorHAnsi"/>
          <w:szCs w:val="22"/>
        </w:rPr>
        <w:t xml:space="preserve"> </w:t>
      </w:r>
    </w:p>
    <w:p w14:paraId="0F21424F" w14:textId="77777777" w:rsidR="009A53DB" w:rsidRPr="006F7D45" w:rsidRDefault="009A53DB" w:rsidP="00F618AB">
      <w:pPr>
        <w:spacing w:after="0"/>
        <w:jc w:val="both"/>
        <w:rPr>
          <w:rFonts w:cstheme="minorHAnsi"/>
        </w:rPr>
      </w:pPr>
    </w:p>
    <w:p w14:paraId="4C06D8D2" w14:textId="611AC4DB" w:rsidR="009A53DB" w:rsidRPr="006F7D45" w:rsidRDefault="00704597" w:rsidP="00E334CA">
      <w:pPr>
        <w:pStyle w:val="Prrafodelista"/>
        <w:numPr>
          <w:ilvl w:val="0"/>
          <w:numId w:val="22"/>
        </w:numPr>
        <w:spacing w:after="0"/>
        <w:rPr>
          <w:rFonts w:asciiTheme="minorHAnsi" w:hAnsiTheme="minorHAnsi" w:cstheme="minorHAnsi"/>
        </w:rPr>
      </w:pPr>
      <w:r w:rsidRPr="006F7D45">
        <w:rPr>
          <w:rFonts w:asciiTheme="minorHAnsi" w:hAnsiTheme="minorHAnsi" w:cstheme="minorHAnsi"/>
        </w:rPr>
        <w:t>E</w:t>
      </w:r>
      <w:r w:rsidR="00FB492F" w:rsidRPr="006F7D45">
        <w:rPr>
          <w:rFonts w:asciiTheme="minorHAnsi" w:hAnsiTheme="minorHAnsi" w:cstheme="minorHAnsi"/>
        </w:rPr>
        <w:t xml:space="preserve">l Proponente </w:t>
      </w:r>
      <w:r w:rsidR="009A53DB" w:rsidRPr="006F7D45">
        <w:rPr>
          <w:rFonts w:asciiTheme="minorHAnsi" w:hAnsiTheme="minorHAnsi" w:cstheme="minorHAnsi"/>
        </w:rPr>
        <w:t>debe realizar la configuración requerida para la conexión con la plataforma de monitoreo del Banco, esto no excluye que el proponente deba tener su propia plataforma de monitoreo para el servicio.</w:t>
      </w:r>
    </w:p>
    <w:p w14:paraId="3DB8BBBE" w14:textId="77777777" w:rsidR="009A53DB" w:rsidRPr="006F7D45" w:rsidRDefault="009A53DB" w:rsidP="00F618AB">
      <w:pPr>
        <w:spacing w:after="0"/>
        <w:jc w:val="both"/>
        <w:rPr>
          <w:rFonts w:cstheme="minorHAnsi"/>
        </w:rPr>
      </w:pPr>
    </w:p>
    <w:p w14:paraId="73073E7D" w14:textId="58E890AD" w:rsidR="009A53DB" w:rsidRPr="006F7D45" w:rsidRDefault="00704597" w:rsidP="00E334CA">
      <w:pPr>
        <w:pStyle w:val="Prrafodelista"/>
        <w:numPr>
          <w:ilvl w:val="0"/>
          <w:numId w:val="22"/>
        </w:numPr>
        <w:spacing w:after="0"/>
        <w:rPr>
          <w:rFonts w:asciiTheme="minorHAnsi" w:hAnsiTheme="minorHAnsi" w:cstheme="minorHAnsi"/>
        </w:rPr>
      </w:pPr>
      <w:r w:rsidRPr="006F7D45">
        <w:rPr>
          <w:rFonts w:asciiTheme="minorHAnsi" w:hAnsiTheme="minorHAnsi" w:cstheme="minorHAnsi"/>
        </w:rPr>
        <w:t>E</w:t>
      </w:r>
      <w:r w:rsidR="001027A9" w:rsidRPr="006F7D45">
        <w:rPr>
          <w:rFonts w:asciiTheme="minorHAnsi" w:hAnsiTheme="minorHAnsi" w:cstheme="minorHAnsi"/>
        </w:rPr>
        <w:t>l</w:t>
      </w:r>
      <w:r w:rsidRPr="006F7D45">
        <w:rPr>
          <w:rFonts w:asciiTheme="minorHAnsi" w:hAnsiTheme="minorHAnsi" w:cstheme="minorHAnsi"/>
        </w:rPr>
        <w:t xml:space="preserve"> </w:t>
      </w:r>
      <w:r w:rsidR="009D5DB2" w:rsidRPr="006F7D45">
        <w:rPr>
          <w:rFonts w:asciiTheme="minorHAnsi" w:hAnsiTheme="minorHAnsi" w:cstheme="minorHAnsi"/>
        </w:rPr>
        <w:t xml:space="preserve">Proponente </w:t>
      </w:r>
      <w:r w:rsidR="009A53DB" w:rsidRPr="006F7D45">
        <w:rPr>
          <w:rFonts w:asciiTheme="minorHAnsi" w:hAnsiTheme="minorHAnsi" w:cstheme="minorHAnsi"/>
        </w:rPr>
        <w:t>debe definir junto con el Banco los umbrales de alertas para los servicios a monitorear o acogerse a las definiciones de umbrales ya establecidos por el Banco.</w:t>
      </w:r>
    </w:p>
    <w:p w14:paraId="77F532C6" w14:textId="77777777" w:rsidR="009A53DB" w:rsidRPr="006F7D45" w:rsidRDefault="009A53DB" w:rsidP="00F618AB">
      <w:pPr>
        <w:spacing w:after="0"/>
        <w:jc w:val="both"/>
        <w:rPr>
          <w:rFonts w:cstheme="minorHAnsi"/>
        </w:rPr>
      </w:pPr>
    </w:p>
    <w:p w14:paraId="14A9CF64" w14:textId="00837A5E" w:rsidR="009A53DB" w:rsidRPr="006F7D45" w:rsidRDefault="00704597" w:rsidP="00E334CA">
      <w:pPr>
        <w:pStyle w:val="Prrafodelista"/>
        <w:numPr>
          <w:ilvl w:val="0"/>
          <w:numId w:val="22"/>
        </w:numPr>
        <w:spacing w:after="0"/>
        <w:rPr>
          <w:rFonts w:asciiTheme="minorHAnsi" w:hAnsiTheme="minorHAnsi" w:cstheme="minorHAnsi"/>
        </w:rPr>
      </w:pPr>
      <w:r w:rsidRPr="006F7D45">
        <w:rPr>
          <w:rFonts w:asciiTheme="minorHAnsi" w:hAnsiTheme="minorHAnsi" w:cstheme="minorHAnsi"/>
        </w:rPr>
        <w:t>E</w:t>
      </w:r>
      <w:r w:rsidR="00356D6B" w:rsidRPr="006F7D45">
        <w:rPr>
          <w:rFonts w:asciiTheme="minorHAnsi" w:hAnsiTheme="minorHAnsi" w:cstheme="minorHAnsi"/>
        </w:rPr>
        <w:t xml:space="preserve">l Proponente </w:t>
      </w:r>
      <w:r w:rsidR="009A53DB" w:rsidRPr="006F7D45">
        <w:rPr>
          <w:rFonts w:asciiTheme="minorHAnsi" w:hAnsiTheme="minorHAnsi" w:cstheme="minorHAnsi"/>
        </w:rPr>
        <w:t xml:space="preserve">debe proporcionar un grupo inicial de alarmas de rendimiento y de disponibilidad sobre la infraestructura que atiende </w:t>
      </w:r>
      <w:r w:rsidR="00795095" w:rsidRPr="006F7D45">
        <w:rPr>
          <w:rFonts w:asciiTheme="minorHAnsi" w:hAnsiTheme="minorHAnsi" w:cstheme="minorHAnsi"/>
        </w:rPr>
        <w:t>los</w:t>
      </w:r>
      <w:r w:rsidR="009A53DB" w:rsidRPr="006F7D45">
        <w:rPr>
          <w:rFonts w:asciiTheme="minorHAnsi" w:hAnsiTheme="minorHAnsi" w:cstheme="minorHAnsi"/>
        </w:rPr>
        <w:t xml:space="preserve"> ambiente</w:t>
      </w:r>
      <w:r w:rsidR="00795095" w:rsidRPr="006F7D45">
        <w:rPr>
          <w:rFonts w:asciiTheme="minorHAnsi" w:hAnsiTheme="minorHAnsi" w:cstheme="minorHAnsi"/>
        </w:rPr>
        <w:t>s</w:t>
      </w:r>
      <w:r w:rsidR="009A53DB" w:rsidRPr="006F7D45">
        <w:rPr>
          <w:rFonts w:asciiTheme="minorHAnsi" w:hAnsiTheme="minorHAnsi" w:cstheme="minorHAnsi"/>
        </w:rPr>
        <w:t xml:space="preserve"> de producción</w:t>
      </w:r>
      <w:r w:rsidR="00356D6B" w:rsidRPr="006F7D45">
        <w:rPr>
          <w:rFonts w:asciiTheme="minorHAnsi" w:hAnsiTheme="minorHAnsi" w:cstheme="minorHAnsi"/>
        </w:rPr>
        <w:t xml:space="preserve">, </w:t>
      </w:r>
      <w:r w:rsidR="009A53DB" w:rsidRPr="006F7D45">
        <w:rPr>
          <w:rFonts w:asciiTheme="minorHAnsi" w:hAnsiTheme="minorHAnsi" w:cstheme="minorHAnsi"/>
        </w:rPr>
        <w:t>contingencia</w:t>
      </w:r>
      <w:r w:rsidR="00356D6B" w:rsidRPr="006F7D45">
        <w:rPr>
          <w:rFonts w:asciiTheme="minorHAnsi" w:hAnsiTheme="minorHAnsi" w:cstheme="minorHAnsi"/>
        </w:rPr>
        <w:t xml:space="preserve"> y pruebas</w:t>
      </w:r>
      <w:r w:rsidR="009A53DB" w:rsidRPr="006F7D45">
        <w:rPr>
          <w:rFonts w:asciiTheme="minorHAnsi" w:hAnsiTheme="minorHAnsi" w:cstheme="minorHAnsi"/>
        </w:rPr>
        <w:t>, estas se activarán automáticamente por los cambios en la salud de dichos servicios.</w:t>
      </w:r>
    </w:p>
    <w:p w14:paraId="5185F3BD" w14:textId="77777777" w:rsidR="009A53DB" w:rsidRPr="006F7D45" w:rsidRDefault="009A53DB" w:rsidP="00F618AB">
      <w:pPr>
        <w:spacing w:after="0"/>
        <w:jc w:val="both"/>
        <w:rPr>
          <w:rFonts w:cstheme="minorHAnsi"/>
        </w:rPr>
      </w:pPr>
    </w:p>
    <w:p w14:paraId="1AE46D48" w14:textId="21E1249F" w:rsidR="009A53DB" w:rsidRPr="006F7D45" w:rsidRDefault="009A53DB" w:rsidP="00E334CA">
      <w:pPr>
        <w:pStyle w:val="Prrafodelista"/>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rPr>
      </w:pPr>
      <w:r w:rsidRPr="006F7D45">
        <w:rPr>
          <w:rFonts w:asciiTheme="minorHAnsi" w:hAnsiTheme="minorHAnsi" w:cstheme="minorHAnsi"/>
        </w:rPr>
        <w:t>La infraestructura provista debe proporcionar la capacidad para que los administradores del Banco obtengan visibilidad sobre la infraestructura obteniendo información pertinente y detallada de utilización, rendimiento, estado de la operación, auditoría, monitoreo a través de una supervisión proactiva y mecanismos de interacción de fácil uso.</w:t>
      </w:r>
    </w:p>
    <w:p w14:paraId="601321DB" w14:textId="77777777" w:rsidR="007103D9" w:rsidRPr="006F7D45" w:rsidRDefault="007103D9" w:rsidP="00F618AB">
      <w:pPr>
        <w:pStyle w:val="Ttulo1"/>
        <w:rPr>
          <w:rFonts w:asciiTheme="minorHAnsi" w:hAnsiTheme="minorHAnsi" w:cstheme="minorHAnsi"/>
          <w:szCs w:val="22"/>
        </w:rPr>
      </w:pPr>
      <w:bookmarkStart w:id="18" w:name="_Toc61478300"/>
      <w:bookmarkStart w:id="19" w:name="_Toc191215741"/>
      <w:r w:rsidRPr="006F7D45">
        <w:rPr>
          <w:rFonts w:asciiTheme="minorHAnsi" w:hAnsiTheme="minorHAnsi" w:cstheme="minorHAnsi"/>
          <w:szCs w:val="22"/>
        </w:rPr>
        <w:t>PLAN DE TRABAJO</w:t>
      </w:r>
      <w:bookmarkEnd w:id="18"/>
      <w:bookmarkEnd w:id="19"/>
    </w:p>
    <w:p w14:paraId="5906B07D" w14:textId="77777777" w:rsidR="007103D9" w:rsidRPr="006F7D45" w:rsidRDefault="007103D9" w:rsidP="00F618AB">
      <w:pPr>
        <w:pStyle w:val="Sinespaciado"/>
        <w:rPr>
          <w:rFonts w:asciiTheme="minorHAnsi" w:hAnsiTheme="minorHAnsi" w:cstheme="minorHAnsi"/>
        </w:rPr>
      </w:pPr>
    </w:p>
    <w:p w14:paraId="70AD94C2" w14:textId="3115CF47" w:rsidR="007103D9" w:rsidRPr="006F7D45" w:rsidRDefault="00704597" w:rsidP="00F618AB">
      <w:pPr>
        <w:pStyle w:val="Sinespaciado"/>
        <w:rPr>
          <w:rFonts w:asciiTheme="minorHAnsi" w:hAnsiTheme="minorHAnsi" w:cstheme="minorHAnsi"/>
          <w:lang w:eastAsia="es-CO"/>
        </w:rPr>
      </w:pPr>
      <w:r w:rsidRPr="006F7D45">
        <w:rPr>
          <w:rFonts w:asciiTheme="minorHAnsi" w:hAnsiTheme="minorHAnsi" w:cstheme="minorHAnsi"/>
        </w:rPr>
        <w:t>E</w:t>
      </w:r>
      <w:r w:rsidR="00E5717B" w:rsidRPr="006F7D45">
        <w:rPr>
          <w:rFonts w:asciiTheme="minorHAnsi" w:hAnsiTheme="minorHAnsi" w:cstheme="minorHAnsi"/>
        </w:rPr>
        <w:t>l Proponente</w:t>
      </w:r>
      <w:r w:rsidR="00E5717B" w:rsidRPr="006F7D45">
        <w:rPr>
          <w:rFonts w:asciiTheme="minorHAnsi" w:hAnsiTheme="minorHAnsi" w:cstheme="minorHAnsi"/>
          <w:lang w:eastAsia="es-CO"/>
        </w:rPr>
        <w:t xml:space="preserve"> </w:t>
      </w:r>
      <w:r w:rsidR="007103D9" w:rsidRPr="006F7D45">
        <w:rPr>
          <w:rFonts w:asciiTheme="minorHAnsi" w:hAnsiTheme="minorHAnsi" w:cstheme="minorHAnsi"/>
          <w:lang w:eastAsia="es-CO"/>
        </w:rPr>
        <w:t>deberá incluir en el plan de trabajo para la implementación de</w:t>
      </w:r>
      <w:r w:rsidR="00D34E67" w:rsidRPr="006F7D45">
        <w:rPr>
          <w:rFonts w:asciiTheme="minorHAnsi" w:hAnsiTheme="minorHAnsi" w:cstheme="minorHAnsi"/>
          <w:lang w:eastAsia="es-CO"/>
        </w:rPr>
        <w:t xml:space="preserve"> la infraestructura y administración</w:t>
      </w:r>
      <w:r w:rsidR="007103D9" w:rsidRPr="006F7D45">
        <w:rPr>
          <w:rFonts w:asciiTheme="minorHAnsi" w:hAnsiTheme="minorHAnsi" w:cstheme="minorHAnsi"/>
          <w:lang w:eastAsia="es-CO"/>
        </w:rPr>
        <w:t>, mínimo los siguientes ítems:</w:t>
      </w:r>
    </w:p>
    <w:p w14:paraId="4E30BF27" w14:textId="77777777" w:rsidR="007103D9" w:rsidRPr="006F7D45" w:rsidRDefault="007103D9" w:rsidP="00F618AB">
      <w:pPr>
        <w:pStyle w:val="Sinespaciado"/>
        <w:rPr>
          <w:rFonts w:asciiTheme="minorHAnsi" w:hAnsiTheme="minorHAnsi" w:cstheme="minorHAnsi"/>
          <w:lang w:eastAsia="es-CO"/>
        </w:rPr>
      </w:pPr>
    </w:p>
    <w:p w14:paraId="3F220B91" w14:textId="17E69B0D" w:rsidR="007103D9" w:rsidRPr="006F7D45" w:rsidRDefault="007103D9" w:rsidP="00F618AB">
      <w:pPr>
        <w:pStyle w:val="Sinespaciado"/>
        <w:numPr>
          <w:ilvl w:val="0"/>
          <w:numId w:val="5"/>
        </w:numPr>
        <w:rPr>
          <w:rFonts w:asciiTheme="minorHAnsi" w:hAnsiTheme="minorHAnsi" w:cstheme="minorHAnsi"/>
          <w:lang w:eastAsia="es-CO"/>
        </w:rPr>
      </w:pPr>
      <w:r w:rsidRPr="006F7D45">
        <w:rPr>
          <w:rFonts w:asciiTheme="minorHAnsi" w:hAnsiTheme="minorHAnsi" w:cstheme="minorHAnsi"/>
          <w:lang w:eastAsia="es-CO"/>
        </w:rPr>
        <w:lastRenderedPageBreak/>
        <w:t xml:space="preserve">Tiempo de entrega </w:t>
      </w:r>
      <w:r w:rsidR="00636025" w:rsidRPr="006F7D45">
        <w:rPr>
          <w:rFonts w:asciiTheme="minorHAnsi" w:hAnsiTheme="minorHAnsi" w:cstheme="minorHAnsi"/>
          <w:lang w:eastAsia="es-CO"/>
        </w:rPr>
        <w:t>máximo</w:t>
      </w:r>
      <w:r w:rsidRPr="006F7D45">
        <w:rPr>
          <w:rFonts w:asciiTheme="minorHAnsi" w:hAnsiTheme="minorHAnsi" w:cstheme="minorHAnsi"/>
          <w:lang w:eastAsia="es-CO"/>
        </w:rPr>
        <w:t xml:space="preserve"> de los equipos </w:t>
      </w:r>
      <w:r w:rsidR="00636025" w:rsidRPr="006F7D45">
        <w:rPr>
          <w:rFonts w:asciiTheme="minorHAnsi" w:hAnsiTheme="minorHAnsi" w:cstheme="minorHAnsi"/>
          <w:lang w:eastAsia="es-CO"/>
        </w:rPr>
        <w:t>45</w:t>
      </w:r>
      <w:r w:rsidRPr="006F7D45">
        <w:rPr>
          <w:rFonts w:asciiTheme="minorHAnsi" w:hAnsiTheme="minorHAnsi" w:cstheme="minorHAnsi"/>
          <w:lang w:eastAsia="es-CO"/>
        </w:rPr>
        <w:t xml:space="preserve"> días calendario</w:t>
      </w:r>
      <w:r w:rsidR="00E56014" w:rsidRPr="006F7D45">
        <w:rPr>
          <w:rFonts w:asciiTheme="minorHAnsi" w:hAnsiTheme="minorHAnsi" w:cstheme="minorHAnsi"/>
          <w:lang w:eastAsia="es-CO"/>
        </w:rPr>
        <w:t>.</w:t>
      </w:r>
      <w:r w:rsidRPr="006F7D45">
        <w:rPr>
          <w:rFonts w:asciiTheme="minorHAnsi" w:hAnsiTheme="minorHAnsi" w:cstheme="minorHAnsi"/>
          <w:lang w:eastAsia="es-CO"/>
        </w:rPr>
        <w:t xml:space="preserve"> </w:t>
      </w:r>
    </w:p>
    <w:p w14:paraId="18228FB2" w14:textId="77777777" w:rsidR="007103D9" w:rsidRPr="006F7D45" w:rsidRDefault="007103D9" w:rsidP="00F618AB">
      <w:pPr>
        <w:pStyle w:val="Sinespaciado"/>
        <w:numPr>
          <w:ilvl w:val="0"/>
          <w:numId w:val="5"/>
        </w:numPr>
        <w:rPr>
          <w:rFonts w:asciiTheme="minorHAnsi" w:hAnsiTheme="minorHAnsi" w:cstheme="minorHAnsi"/>
          <w:lang w:eastAsia="es-CO"/>
        </w:rPr>
      </w:pPr>
      <w:r w:rsidRPr="006F7D45">
        <w:rPr>
          <w:rFonts w:asciiTheme="minorHAnsi" w:hAnsiTheme="minorHAnsi" w:cstheme="minorHAnsi"/>
          <w:lang w:eastAsia="es-CO"/>
        </w:rPr>
        <w:t>El tiempo de respuesta y configuración ante un requerimiento durante la implementación no podrá ser superior a 2 días.</w:t>
      </w:r>
    </w:p>
    <w:p w14:paraId="00EF673A" w14:textId="73F16861" w:rsidR="007103D9" w:rsidRPr="006F7D45" w:rsidRDefault="007103D9" w:rsidP="00F618AB">
      <w:pPr>
        <w:pStyle w:val="Sinespaciado"/>
        <w:numPr>
          <w:ilvl w:val="0"/>
          <w:numId w:val="5"/>
        </w:numPr>
        <w:rPr>
          <w:rFonts w:asciiTheme="minorHAnsi" w:hAnsiTheme="minorHAnsi" w:cstheme="minorHAnsi"/>
          <w:lang w:eastAsia="es-CO"/>
        </w:rPr>
      </w:pPr>
      <w:r w:rsidRPr="006F7D45">
        <w:rPr>
          <w:rFonts w:asciiTheme="minorHAnsi" w:hAnsiTheme="minorHAnsi" w:cstheme="minorHAnsi"/>
          <w:lang w:eastAsia="es-CO"/>
        </w:rPr>
        <w:t>Puesta en marcha después de la entrega de los equipos</w:t>
      </w:r>
      <w:r w:rsidR="00E56014" w:rsidRPr="006F7D45">
        <w:rPr>
          <w:rFonts w:asciiTheme="minorHAnsi" w:hAnsiTheme="minorHAnsi" w:cstheme="minorHAnsi"/>
          <w:lang w:eastAsia="es-CO"/>
        </w:rPr>
        <w:t>, máximo</w:t>
      </w:r>
      <w:r w:rsidRPr="006F7D45">
        <w:rPr>
          <w:rFonts w:asciiTheme="minorHAnsi" w:hAnsiTheme="minorHAnsi" w:cstheme="minorHAnsi"/>
          <w:lang w:eastAsia="es-CO"/>
        </w:rPr>
        <w:t xml:space="preserve"> dos (2) meses</w:t>
      </w:r>
      <w:r w:rsidR="00E56014" w:rsidRPr="006F7D45">
        <w:rPr>
          <w:rFonts w:asciiTheme="minorHAnsi" w:hAnsiTheme="minorHAnsi" w:cstheme="minorHAnsi"/>
          <w:lang w:eastAsia="es-CO"/>
        </w:rPr>
        <w:t>.</w:t>
      </w:r>
      <w:r w:rsidRPr="006F7D45">
        <w:rPr>
          <w:rFonts w:asciiTheme="minorHAnsi" w:hAnsiTheme="minorHAnsi" w:cstheme="minorHAnsi"/>
          <w:lang w:eastAsia="es-CO"/>
        </w:rPr>
        <w:t xml:space="preserve"> </w:t>
      </w:r>
    </w:p>
    <w:p w14:paraId="7B57BB16" w14:textId="77777777" w:rsidR="007103D9" w:rsidRPr="006F7D45" w:rsidRDefault="007103D9" w:rsidP="00F618AB">
      <w:pPr>
        <w:pStyle w:val="Sinespaciado"/>
        <w:numPr>
          <w:ilvl w:val="0"/>
          <w:numId w:val="5"/>
        </w:numPr>
        <w:rPr>
          <w:rFonts w:asciiTheme="minorHAnsi" w:hAnsiTheme="minorHAnsi" w:cstheme="minorHAnsi"/>
          <w:lang w:eastAsia="es-CO"/>
        </w:rPr>
      </w:pPr>
      <w:r w:rsidRPr="006F7D45">
        <w:rPr>
          <w:rFonts w:asciiTheme="minorHAnsi" w:hAnsiTheme="minorHAnsi" w:cstheme="minorHAnsi"/>
          <w:lang w:eastAsia="es-CO"/>
        </w:rPr>
        <w:t>Explicar la relación entre las distintas actividades, e identificar rutas críticas si las hay.</w:t>
      </w:r>
    </w:p>
    <w:p w14:paraId="6FB142D6" w14:textId="77777777" w:rsidR="007103D9" w:rsidRPr="006F7D45" w:rsidRDefault="007103D9" w:rsidP="00F618AB">
      <w:pPr>
        <w:pStyle w:val="Sinespaciado"/>
        <w:numPr>
          <w:ilvl w:val="0"/>
          <w:numId w:val="5"/>
        </w:numPr>
        <w:rPr>
          <w:rFonts w:asciiTheme="minorHAnsi" w:hAnsiTheme="minorHAnsi" w:cstheme="minorHAnsi"/>
          <w:lang w:eastAsia="es-CO"/>
        </w:rPr>
      </w:pPr>
      <w:r w:rsidRPr="006F7D45">
        <w:rPr>
          <w:rFonts w:asciiTheme="minorHAnsi" w:hAnsiTheme="minorHAnsi" w:cstheme="minorHAnsi"/>
          <w:lang w:eastAsia="es-CO"/>
        </w:rPr>
        <w:t>Indicar los productos específicos a ser presentados y la fecha de entrega (por ejemplo:         informes, reportes, manuales, etc.).</w:t>
      </w:r>
    </w:p>
    <w:p w14:paraId="7E5DFD41" w14:textId="77777777" w:rsidR="007103D9" w:rsidRPr="006F7D45" w:rsidRDefault="007103D9" w:rsidP="00F618AB">
      <w:pPr>
        <w:pStyle w:val="Sinespaciado"/>
        <w:numPr>
          <w:ilvl w:val="0"/>
          <w:numId w:val="5"/>
        </w:numPr>
        <w:rPr>
          <w:rFonts w:asciiTheme="minorHAnsi" w:hAnsiTheme="minorHAnsi" w:cstheme="minorHAnsi"/>
          <w:lang w:eastAsia="es-CO"/>
        </w:rPr>
      </w:pPr>
      <w:r w:rsidRPr="006F7D45">
        <w:rPr>
          <w:rFonts w:asciiTheme="minorHAnsi" w:hAnsiTheme="minorHAnsi" w:cstheme="minorHAnsi"/>
          <w:lang w:eastAsia="es-CO"/>
        </w:rPr>
        <w:t>Para cada actividad relacionar el personal empleado y su dedicación.</w:t>
      </w:r>
    </w:p>
    <w:p w14:paraId="76C9AE01" w14:textId="77777777" w:rsidR="007103D9" w:rsidRPr="006F7D45" w:rsidRDefault="007103D9" w:rsidP="00F618AB">
      <w:pPr>
        <w:pStyle w:val="Sinespaciado"/>
        <w:numPr>
          <w:ilvl w:val="0"/>
          <w:numId w:val="5"/>
        </w:numPr>
        <w:rPr>
          <w:rFonts w:asciiTheme="minorHAnsi" w:hAnsiTheme="minorHAnsi" w:cstheme="minorHAnsi"/>
          <w:lang w:eastAsia="es-CO"/>
        </w:rPr>
      </w:pPr>
      <w:r w:rsidRPr="006F7D45">
        <w:rPr>
          <w:rFonts w:asciiTheme="minorHAnsi" w:hAnsiTheme="minorHAnsi" w:cstheme="minorHAnsi"/>
          <w:lang w:eastAsia="es-CO"/>
        </w:rPr>
        <w:t>Los procedimientos de implementación deben ser ejecutados de manera presencial en las oficinas del Banco, solo se permitirá acceso remoto a manera de apoyo o ante una eventualidad justificada.</w:t>
      </w:r>
    </w:p>
    <w:p w14:paraId="32256542" w14:textId="6C34D096" w:rsidR="007103D9" w:rsidRPr="006F7D45" w:rsidRDefault="007103D9" w:rsidP="00F618AB">
      <w:pPr>
        <w:pStyle w:val="Sinespaciado"/>
        <w:numPr>
          <w:ilvl w:val="0"/>
          <w:numId w:val="4"/>
        </w:numPr>
        <w:rPr>
          <w:rFonts w:asciiTheme="minorHAnsi" w:hAnsiTheme="minorHAnsi" w:cstheme="minorHAnsi"/>
          <w:lang w:eastAsia="es-CO"/>
        </w:rPr>
      </w:pPr>
      <w:r w:rsidRPr="006F7D45">
        <w:rPr>
          <w:rFonts w:asciiTheme="minorHAnsi" w:hAnsiTheme="minorHAnsi" w:cstheme="minorHAnsi"/>
          <w:b/>
          <w:bCs/>
          <w:lang w:eastAsia="es-CO"/>
        </w:rPr>
        <w:t>Planificación del proyecto:</w:t>
      </w:r>
      <w:r w:rsidRPr="006F7D45">
        <w:rPr>
          <w:rFonts w:asciiTheme="minorHAnsi" w:hAnsiTheme="minorHAnsi" w:cstheme="minorHAnsi"/>
          <w:lang w:eastAsia="es-CO"/>
        </w:rPr>
        <w:t xml:space="preserve"> Etapa en la que </w:t>
      </w:r>
      <w:r w:rsidR="005D091F" w:rsidRPr="006F7D45">
        <w:rPr>
          <w:rFonts w:asciiTheme="minorHAnsi" w:hAnsiTheme="minorHAnsi" w:cstheme="minorHAnsi"/>
          <w:lang w:eastAsia="es-CO"/>
        </w:rPr>
        <w:t xml:space="preserve">el </w:t>
      </w:r>
      <w:r w:rsidR="005D091F" w:rsidRPr="006F7D45">
        <w:rPr>
          <w:rFonts w:asciiTheme="minorHAnsi" w:hAnsiTheme="minorHAnsi" w:cstheme="minorHAnsi"/>
        </w:rPr>
        <w:t>Proponente</w:t>
      </w:r>
      <w:r w:rsidR="005D091F" w:rsidRPr="006F7D45">
        <w:rPr>
          <w:rFonts w:asciiTheme="minorHAnsi" w:hAnsiTheme="minorHAnsi" w:cstheme="minorHAnsi"/>
          <w:lang w:eastAsia="es-CO"/>
        </w:rPr>
        <w:t xml:space="preserve"> </w:t>
      </w:r>
      <w:r w:rsidRPr="006F7D45">
        <w:rPr>
          <w:rFonts w:asciiTheme="minorHAnsi" w:hAnsiTheme="minorHAnsi" w:cstheme="minorHAnsi"/>
          <w:lang w:eastAsia="es-CO"/>
        </w:rPr>
        <w:t xml:space="preserve">y el Banco acordarán el desarrollo del plan de la gestión del proyecto. En esta etapa </w:t>
      </w:r>
      <w:r w:rsidR="0039092B" w:rsidRPr="006F7D45">
        <w:rPr>
          <w:rFonts w:asciiTheme="minorHAnsi" w:hAnsiTheme="minorHAnsi" w:cstheme="minorHAnsi"/>
          <w:lang w:eastAsia="es-CO"/>
        </w:rPr>
        <w:t xml:space="preserve">el </w:t>
      </w:r>
      <w:r w:rsidR="0039092B" w:rsidRPr="006F7D45">
        <w:rPr>
          <w:rFonts w:asciiTheme="minorHAnsi" w:hAnsiTheme="minorHAnsi" w:cstheme="minorHAnsi"/>
        </w:rPr>
        <w:t>Proponente</w:t>
      </w:r>
      <w:r w:rsidR="0039092B" w:rsidRPr="006F7D45">
        <w:rPr>
          <w:rFonts w:asciiTheme="minorHAnsi" w:hAnsiTheme="minorHAnsi" w:cstheme="minorHAnsi"/>
          <w:lang w:eastAsia="es-CO"/>
        </w:rPr>
        <w:t xml:space="preserve"> </w:t>
      </w:r>
      <w:r w:rsidRPr="006F7D45">
        <w:rPr>
          <w:rFonts w:asciiTheme="minorHAnsi" w:hAnsiTheme="minorHAnsi" w:cstheme="minorHAnsi"/>
          <w:lang w:eastAsia="es-CO"/>
        </w:rPr>
        <w:t>deberá entregar: cronograma de trabajo, plan de alcance, plan de gestión de riesgos y demás documentos que se acuerden con el Banco.</w:t>
      </w:r>
    </w:p>
    <w:p w14:paraId="5FAA696B" w14:textId="6CD7FAB1" w:rsidR="007103D9" w:rsidRPr="006F7D45" w:rsidRDefault="007103D9" w:rsidP="00F618AB">
      <w:pPr>
        <w:pStyle w:val="Sinespaciado"/>
        <w:numPr>
          <w:ilvl w:val="0"/>
          <w:numId w:val="4"/>
        </w:numPr>
        <w:rPr>
          <w:rFonts w:asciiTheme="minorHAnsi" w:hAnsiTheme="minorHAnsi" w:cstheme="minorHAnsi"/>
          <w:b/>
          <w:lang w:eastAsia="es-CO"/>
        </w:rPr>
      </w:pPr>
      <w:r w:rsidRPr="006F7D45">
        <w:rPr>
          <w:rFonts w:asciiTheme="minorHAnsi" w:hAnsiTheme="minorHAnsi" w:cstheme="minorHAnsi"/>
          <w:b/>
          <w:bCs/>
          <w:lang w:eastAsia="es-CO"/>
        </w:rPr>
        <w:t xml:space="preserve">Implementación del servicio: </w:t>
      </w:r>
      <w:r w:rsidRPr="006F7D45">
        <w:rPr>
          <w:rFonts w:asciiTheme="minorHAnsi" w:hAnsiTheme="minorHAnsi" w:cstheme="minorHAnsi"/>
          <w:lang w:eastAsia="es-CO"/>
        </w:rPr>
        <w:t xml:space="preserve">En esta etapa </w:t>
      </w:r>
      <w:r w:rsidR="0039092B" w:rsidRPr="006F7D45">
        <w:rPr>
          <w:rFonts w:asciiTheme="minorHAnsi" w:hAnsiTheme="minorHAnsi" w:cstheme="minorHAnsi"/>
          <w:lang w:eastAsia="es-CO"/>
        </w:rPr>
        <w:t xml:space="preserve">el </w:t>
      </w:r>
      <w:r w:rsidR="0039092B" w:rsidRPr="006F7D45">
        <w:rPr>
          <w:rFonts w:asciiTheme="minorHAnsi" w:hAnsiTheme="minorHAnsi" w:cstheme="minorHAnsi"/>
        </w:rPr>
        <w:t>Proponente</w:t>
      </w:r>
      <w:r w:rsidR="0039092B" w:rsidRPr="006F7D45">
        <w:rPr>
          <w:rFonts w:asciiTheme="minorHAnsi" w:hAnsiTheme="minorHAnsi" w:cstheme="minorHAnsi"/>
          <w:lang w:eastAsia="es-CO"/>
        </w:rPr>
        <w:t xml:space="preserve"> </w:t>
      </w:r>
      <w:r w:rsidRPr="006F7D45">
        <w:rPr>
          <w:rFonts w:asciiTheme="minorHAnsi" w:hAnsiTheme="minorHAnsi" w:cstheme="minorHAnsi"/>
          <w:lang w:eastAsia="es-CO"/>
        </w:rPr>
        <w:t>debe describir todas las actividades requeridas para efectuar la implementación de la Solución, incluyendo el esquema de alta disponibilidad y contingencia.</w:t>
      </w:r>
    </w:p>
    <w:p w14:paraId="279B22E9" w14:textId="6A141EB9" w:rsidR="007103D9" w:rsidRPr="006F7D45" w:rsidRDefault="007103D9" w:rsidP="00F618AB">
      <w:pPr>
        <w:pStyle w:val="Sinespaciado"/>
        <w:numPr>
          <w:ilvl w:val="0"/>
          <w:numId w:val="4"/>
        </w:numPr>
        <w:rPr>
          <w:rFonts w:asciiTheme="minorHAnsi" w:hAnsiTheme="minorHAnsi" w:cstheme="minorHAnsi"/>
          <w:lang w:eastAsia="es-CO"/>
        </w:rPr>
      </w:pPr>
      <w:r w:rsidRPr="006F7D45">
        <w:rPr>
          <w:rFonts w:asciiTheme="minorHAnsi" w:hAnsiTheme="minorHAnsi" w:cstheme="minorHAnsi"/>
          <w:b/>
          <w:bCs/>
          <w:lang w:eastAsia="es-CO"/>
        </w:rPr>
        <w:t xml:space="preserve">Realización de pruebas técnicas: </w:t>
      </w:r>
      <w:r w:rsidR="00704597" w:rsidRPr="006F7D45">
        <w:rPr>
          <w:rFonts w:asciiTheme="minorHAnsi" w:hAnsiTheme="minorHAnsi" w:cstheme="minorHAnsi"/>
          <w:lang w:eastAsia="es-CO"/>
        </w:rPr>
        <w:t>E</w:t>
      </w:r>
      <w:r w:rsidR="00633D7D" w:rsidRPr="006F7D45">
        <w:rPr>
          <w:rFonts w:asciiTheme="minorHAnsi" w:hAnsiTheme="minorHAnsi" w:cstheme="minorHAnsi"/>
          <w:lang w:eastAsia="es-CO"/>
        </w:rPr>
        <w:t xml:space="preserve">l </w:t>
      </w:r>
      <w:r w:rsidR="00633D7D" w:rsidRPr="006F7D45">
        <w:rPr>
          <w:rFonts w:asciiTheme="minorHAnsi" w:hAnsiTheme="minorHAnsi" w:cstheme="minorHAnsi"/>
        </w:rPr>
        <w:t>Proponente</w:t>
      </w:r>
      <w:r w:rsidR="00633D7D" w:rsidRPr="006F7D45">
        <w:rPr>
          <w:rFonts w:asciiTheme="minorHAnsi" w:hAnsiTheme="minorHAnsi" w:cstheme="minorHAnsi"/>
          <w:lang w:eastAsia="es-CO"/>
        </w:rPr>
        <w:t xml:space="preserve"> </w:t>
      </w:r>
      <w:r w:rsidRPr="006F7D45">
        <w:rPr>
          <w:rFonts w:asciiTheme="minorHAnsi" w:hAnsiTheme="minorHAnsi" w:cstheme="minorHAnsi"/>
          <w:lang w:eastAsia="es-CO"/>
        </w:rPr>
        <w:t xml:space="preserve">deberá garantizar el planteamiento de un plan de pruebas que corroboren la funcionalidad de </w:t>
      </w:r>
      <w:proofErr w:type="gramStart"/>
      <w:r w:rsidR="0084537B" w:rsidRPr="006F7D45">
        <w:rPr>
          <w:rFonts w:asciiTheme="minorHAnsi" w:hAnsiTheme="minorHAnsi" w:cstheme="minorHAnsi"/>
          <w:lang w:eastAsia="es-CO"/>
        </w:rPr>
        <w:t>todo los componentes</w:t>
      </w:r>
      <w:proofErr w:type="gramEnd"/>
      <w:r w:rsidR="0084537B" w:rsidRPr="006F7D45">
        <w:rPr>
          <w:rFonts w:asciiTheme="minorHAnsi" w:hAnsiTheme="minorHAnsi" w:cstheme="minorHAnsi"/>
          <w:lang w:eastAsia="es-CO"/>
        </w:rPr>
        <w:t xml:space="preserve"> </w:t>
      </w:r>
      <w:r w:rsidR="002B63A8" w:rsidRPr="006F7D45">
        <w:rPr>
          <w:rFonts w:asciiTheme="minorHAnsi" w:hAnsiTheme="minorHAnsi" w:cstheme="minorHAnsi"/>
          <w:lang w:eastAsia="es-CO"/>
        </w:rPr>
        <w:t xml:space="preserve">alcance de esta contratación. </w:t>
      </w:r>
    </w:p>
    <w:p w14:paraId="059713D9" w14:textId="06CFC221" w:rsidR="007103D9" w:rsidRPr="006F7D45" w:rsidRDefault="007103D9" w:rsidP="00F618AB">
      <w:pPr>
        <w:pStyle w:val="Sinespaciado"/>
        <w:numPr>
          <w:ilvl w:val="0"/>
          <w:numId w:val="4"/>
        </w:numPr>
        <w:rPr>
          <w:rFonts w:asciiTheme="minorHAnsi" w:hAnsiTheme="minorHAnsi" w:cstheme="minorHAnsi"/>
          <w:b/>
          <w:lang w:eastAsia="es-CO"/>
        </w:rPr>
      </w:pPr>
      <w:r w:rsidRPr="006F7D45">
        <w:rPr>
          <w:rFonts w:asciiTheme="minorHAnsi" w:hAnsiTheme="minorHAnsi" w:cstheme="minorHAnsi"/>
          <w:b/>
          <w:bCs/>
          <w:lang w:eastAsia="es-CO"/>
        </w:rPr>
        <w:t>Integración:</w:t>
      </w:r>
      <w:r w:rsidRPr="006F7D45">
        <w:rPr>
          <w:rFonts w:asciiTheme="minorHAnsi" w:hAnsiTheme="minorHAnsi" w:cstheme="minorHAnsi"/>
          <w:lang w:eastAsia="es-CO"/>
        </w:rPr>
        <w:t xml:space="preserve"> </w:t>
      </w:r>
      <w:r w:rsidR="00704597" w:rsidRPr="006F7D45">
        <w:rPr>
          <w:rFonts w:asciiTheme="minorHAnsi" w:hAnsiTheme="minorHAnsi" w:cstheme="minorHAnsi"/>
          <w:lang w:eastAsia="es-CO"/>
        </w:rPr>
        <w:t>E</w:t>
      </w:r>
      <w:r w:rsidR="007E2C5D" w:rsidRPr="006F7D45">
        <w:rPr>
          <w:rFonts w:asciiTheme="minorHAnsi" w:hAnsiTheme="minorHAnsi" w:cstheme="minorHAnsi"/>
          <w:lang w:eastAsia="es-CO"/>
        </w:rPr>
        <w:t xml:space="preserve">l </w:t>
      </w:r>
      <w:r w:rsidR="007E2C5D" w:rsidRPr="006F7D45">
        <w:rPr>
          <w:rFonts w:asciiTheme="minorHAnsi" w:hAnsiTheme="minorHAnsi" w:cstheme="minorHAnsi"/>
        </w:rPr>
        <w:t>Proponente</w:t>
      </w:r>
      <w:r w:rsidR="007E2C5D" w:rsidRPr="006F7D45">
        <w:rPr>
          <w:rFonts w:asciiTheme="minorHAnsi" w:hAnsiTheme="minorHAnsi" w:cstheme="minorHAnsi"/>
          <w:lang w:eastAsia="es-CO"/>
        </w:rPr>
        <w:t xml:space="preserve"> </w:t>
      </w:r>
      <w:r w:rsidRPr="006F7D45">
        <w:rPr>
          <w:rFonts w:asciiTheme="minorHAnsi" w:hAnsiTheme="minorHAnsi" w:cstheme="minorHAnsi"/>
          <w:lang w:eastAsia="es-CO"/>
        </w:rPr>
        <w:t>describirá todas las actividades requeridas para realizar la integración con todo el ecosistema tecnológico del Banco.</w:t>
      </w:r>
    </w:p>
    <w:p w14:paraId="0FE11F16" w14:textId="11293D47" w:rsidR="007103D9" w:rsidRPr="006F7D45" w:rsidRDefault="007103D9" w:rsidP="00F618AB">
      <w:pPr>
        <w:pStyle w:val="Sinespaciado"/>
        <w:numPr>
          <w:ilvl w:val="0"/>
          <w:numId w:val="4"/>
        </w:numPr>
        <w:rPr>
          <w:rFonts w:asciiTheme="minorHAnsi" w:hAnsiTheme="minorHAnsi" w:cstheme="minorHAnsi"/>
          <w:b/>
          <w:lang w:eastAsia="es-CO"/>
        </w:rPr>
      </w:pPr>
      <w:r w:rsidRPr="006F7D45">
        <w:rPr>
          <w:rFonts w:asciiTheme="minorHAnsi" w:hAnsiTheme="minorHAnsi" w:cstheme="minorHAnsi"/>
          <w:b/>
          <w:bCs/>
          <w:lang w:eastAsia="es-CO"/>
        </w:rPr>
        <w:t xml:space="preserve">Documentación: </w:t>
      </w:r>
      <w:r w:rsidR="00704597" w:rsidRPr="006F7D45">
        <w:rPr>
          <w:rFonts w:asciiTheme="minorHAnsi" w:hAnsiTheme="minorHAnsi" w:cstheme="minorHAnsi"/>
          <w:lang w:eastAsia="es-CO"/>
        </w:rPr>
        <w:t>E</w:t>
      </w:r>
      <w:r w:rsidR="007E2C5D" w:rsidRPr="006F7D45">
        <w:rPr>
          <w:rFonts w:asciiTheme="minorHAnsi" w:hAnsiTheme="minorHAnsi" w:cstheme="minorHAnsi"/>
          <w:lang w:eastAsia="es-CO"/>
        </w:rPr>
        <w:t xml:space="preserve">l </w:t>
      </w:r>
      <w:r w:rsidR="007E2C5D" w:rsidRPr="006F7D45">
        <w:rPr>
          <w:rFonts w:asciiTheme="minorHAnsi" w:hAnsiTheme="minorHAnsi" w:cstheme="minorHAnsi"/>
        </w:rPr>
        <w:t>Proponente</w:t>
      </w:r>
      <w:r w:rsidR="007E2C5D" w:rsidRPr="006F7D45">
        <w:rPr>
          <w:rFonts w:asciiTheme="minorHAnsi" w:hAnsiTheme="minorHAnsi" w:cstheme="minorHAnsi"/>
          <w:lang w:eastAsia="es-CO"/>
        </w:rPr>
        <w:t xml:space="preserve"> </w:t>
      </w:r>
      <w:r w:rsidRPr="006F7D45">
        <w:rPr>
          <w:rFonts w:asciiTheme="minorHAnsi" w:hAnsiTheme="minorHAnsi" w:cstheme="minorHAnsi"/>
          <w:lang w:eastAsia="es-CO"/>
        </w:rPr>
        <w:t>entregará al Banco la documentación final del proyecto como manuales técnicos, manuales de instalación y configuración, manuales de administración, diagramas de arquitectura y demás documentos que se acuerden con el Banco, esta documentación debe ser un entregable dentro de la etapa de implementación</w:t>
      </w:r>
      <w:r w:rsidR="00FE6211" w:rsidRPr="006F7D45">
        <w:rPr>
          <w:rFonts w:asciiTheme="minorHAnsi" w:hAnsiTheme="minorHAnsi" w:cstheme="minorHAnsi"/>
          <w:lang w:eastAsia="es-CO"/>
        </w:rPr>
        <w:t>, en formato digital.</w:t>
      </w:r>
    </w:p>
    <w:p w14:paraId="4A724BC2" w14:textId="59085463" w:rsidR="007103D9" w:rsidRPr="006F7D45" w:rsidRDefault="007103D9" w:rsidP="00F618AB">
      <w:pPr>
        <w:pStyle w:val="Sinespaciado"/>
        <w:numPr>
          <w:ilvl w:val="0"/>
          <w:numId w:val="4"/>
        </w:numPr>
        <w:rPr>
          <w:rFonts w:asciiTheme="minorHAnsi" w:hAnsiTheme="minorHAnsi" w:cstheme="minorHAnsi"/>
          <w:b/>
          <w:bCs/>
          <w:lang w:eastAsia="es-CO"/>
        </w:rPr>
      </w:pPr>
      <w:r w:rsidRPr="006F7D45">
        <w:rPr>
          <w:rFonts w:asciiTheme="minorHAnsi" w:hAnsiTheme="minorHAnsi" w:cstheme="minorHAnsi"/>
          <w:b/>
          <w:bCs/>
          <w:lang w:eastAsia="es-CO"/>
        </w:rPr>
        <w:t>Transición:</w:t>
      </w:r>
      <w:r w:rsidRPr="006F7D45">
        <w:rPr>
          <w:rFonts w:asciiTheme="minorHAnsi" w:hAnsiTheme="minorHAnsi" w:cstheme="minorHAnsi"/>
          <w:lang w:eastAsia="es-CO"/>
        </w:rPr>
        <w:t xml:space="preserve"> En esta etapa </w:t>
      </w:r>
      <w:r w:rsidR="007E2C5D" w:rsidRPr="006F7D45">
        <w:rPr>
          <w:rFonts w:asciiTheme="minorHAnsi" w:hAnsiTheme="minorHAnsi" w:cstheme="minorHAnsi"/>
          <w:lang w:eastAsia="es-CO"/>
        </w:rPr>
        <w:t xml:space="preserve">el </w:t>
      </w:r>
      <w:r w:rsidR="007E2C5D" w:rsidRPr="006F7D45">
        <w:rPr>
          <w:rFonts w:asciiTheme="minorHAnsi" w:hAnsiTheme="minorHAnsi" w:cstheme="minorHAnsi"/>
        </w:rPr>
        <w:t>Proponente</w:t>
      </w:r>
      <w:r w:rsidR="007E2C5D" w:rsidRPr="006F7D45">
        <w:rPr>
          <w:rFonts w:asciiTheme="minorHAnsi" w:hAnsiTheme="minorHAnsi" w:cstheme="minorHAnsi"/>
          <w:lang w:eastAsia="es-CO"/>
        </w:rPr>
        <w:t xml:space="preserve"> </w:t>
      </w:r>
      <w:r w:rsidRPr="006F7D45">
        <w:rPr>
          <w:rFonts w:asciiTheme="minorHAnsi" w:hAnsiTheme="minorHAnsi" w:cstheme="minorHAnsi"/>
          <w:lang w:eastAsia="es-CO"/>
        </w:rPr>
        <w:t>debe haber finalizado la implementación de la línea base y documentar el manual de operación del servicio</w:t>
      </w:r>
      <w:r w:rsidR="00396128" w:rsidRPr="006F7D45">
        <w:rPr>
          <w:rFonts w:asciiTheme="minorHAnsi" w:hAnsiTheme="minorHAnsi" w:cstheme="minorHAnsi"/>
          <w:lang w:eastAsia="es-CO"/>
        </w:rPr>
        <w:t xml:space="preserve"> de administración</w:t>
      </w:r>
      <w:r w:rsidRPr="006F7D45">
        <w:rPr>
          <w:rFonts w:asciiTheme="minorHAnsi" w:hAnsiTheme="minorHAnsi" w:cstheme="minorHAnsi"/>
          <w:lang w:eastAsia="es-CO"/>
        </w:rPr>
        <w:t>.</w:t>
      </w:r>
    </w:p>
    <w:p w14:paraId="1DD1373B" w14:textId="3E91BFAE" w:rsidR="007103D9" w:rsidRPr="006F7D45" w:rsidRDefault="007103D9" w:rsidP="00F618AB">
      <w:pPr>
        <w:pStyle w:val="Sinespaciado"/>
        <w:numPr>
          <w:ilvl w:val="0"/>
          <w:numId w:val="4"/>
        </w:numPr>
        <w:rPr>
          <w:rFonts w:asciiTheme="minorHAnsi" w:hAnsiTheme="minorHAnsi" w:cstheme="minorHAnsi"/>
          <w:b/>
          <w:bCs/>
          <w:lang w:eastAsia="es-CO"/>
        </w:rPr>
      </w:pPr>
      <w:r w:rsidRPr="006F7D45">
        <w:rPr>
          <w:rFonts w:asciiTheme="minorHAnsi" w:hAnsiTheme="minorHAnsi" w:cstheme="minorHAnsi"/>
          <w:b/>
          <w:bCs/>
          <w:lang w:eastAsia="es-CO"/>
        </w:rPr>
        <w:t xml:space="preserve">Operación: </w:t>
      </w:r>
      <w:r w:rsidRPr="006F7D45">
        <w:rPr>
          <w:rFonts w:asciiTheme="minorHAnsi" w:hAnsiTheme="minorHAnsi" w:cstheme="minorHAnsi"/>
          <w:lang w:eastAsia="es-CO"/>
        </w:rPr>
        <w:t xml:space="preserve"> En esta etapa </w:t>
      </w:r>
      <w:r w:rsidR="00396128" w:rsidRPr="006F7D45">
        <w:rPr>
          <w:rFonts w:asciiTheme="minorHAnsi" w:hAnsiTheme="minorHAnsi" w:cstheme="minorHAnsi"/>
          <w:lang w:eastAsia="es-CO"/>
        </w:rPr>
        <w:t xml:space="preserve">el </w:t>
      </w:r>
      <w:r w:rsidR="00396128" w:rsidRPr="006F7D45">
        <w:rPr>
          <w:rFonts w:asciiTheme="minorHAnsi" w:hAnsiTheme="minorHAnsi" w:cstheme="minorHAnsi"/>
        </w:rPr>
        <w:t>Proponente</w:t>
      </w:r>
      <w:r w:rsidR="00396128" w:rsidRPr="006F7D45">
        <w:rPr>
          <w:rFonts w:asciiTheme="minorHAnsi" w:hAnsiTheme="minorHAnsi" w:cstheme="minorHAnsi"/>
          <w:lang w:eastAsia="es-CO"/>
        </w:rPr>
        <w:t xml:space="preserve"> </w:t>
      </w:r>
      <w:r w:rsidRPr="006F7D45">
        <w:rPr>
          <w:rFonts w:asciiTheme="minorHAnsi" w:hAnsiTheme="minorHAnsi" w:cstheme="minorHAnsi"/>
          <w:lang w:eastAsia="es-CO"/>
        </w:rPr>
        <w:t>debe iniciar la completa operación del servicio de acuerdo con el manual de operación entregado al finalizar la etapa de transición.</w:t>
      </w:r>
    </w:p>
    <w:p w14:paraId="7E409F88" w14:textId="1CCCD06E" w:rsidR="007103D9" w:rsidRPr="006F7D45" w:rsidRDefault="007103D9" w:rsidP="00F618AB">
      <w:pPr>
        <w:pStyle w:val="Sinespaciado"/>
        <w:numPr>
          <w:ilvl w:val="0"/>
          <w:numId w:val="4"/>
        </w:numPr>
        <w:rPr>
          <w:rFonts w:asciiTheme="minorHAnsi" w:hAnsiTheme="minorHAnsi" w:cstheme="minorHAnsi"/>
          <w:lang w:eastAsia="es-CO"/>
        </w:rPr>
      </w:pPr>
      <w:r w:rsidRPr="006F7D45">
        <w:rPr>
          <w:rFonts w:asciiTheme="minorHAnsi" w:hAnsiTheme="minorHAnsi" w:cstheme="minorHAnsi"/>
          <w:b/>
          <w:bCs/>
          <w:lang w:eastAsia="es-CO"/>
        </w:rPr>
        <w:t>Capacitación:</w:t>
      </w:r>
      <w:r w:rsidRPr="006F7D45">
        <w:rPr>
          <w:rFonts w:asciiTheme="minorHAnsi" w:hAnsiTheme="minorHAnsi" w:cstheme="minorHAnsi"/>
          <w:lang w:eastAsia="es-CO"/>
        </w:rPr>
        <w:t xml:space="preserve"> </w:t>
      </w:r>
      <w:r w:rsidR="007C19BF" w:rsidRPr="006F7D45">
        <w:rPr>
          <w:rFonts w:asciiTheme="minorHAnsi" w:hAnsiTheme="minorHAnsi" w:cstheme="minorHAnsi"/>
        </w:rPr>
        <w:t>Proponente</w:t>
      </w:r>
      <w:r w:rsidR="007C19BF" w:rsidRPr="006F7D45">
        <w:rPr>
          <w:rFonts w:asciiTheme="minorHAnsi" w:hAnsiTheme="minorHAnsi" w:cstheme="minorHAnsi"/>
          <w:lang w:eastAsia="es-CO"/>
        </w:rPr>
        <w:t xml:space="preserve"> </w:t>
      </w:r>
      <w:r w:rsidRPr="006F7D45">
        <w:rPr>
          <w:rFonts w:asciiTheme="minorHAnsi" w:hAnsiTheme="minorHAnsi" w:cstheme="minorHAnsi"/>
          <w:lang w:eastAsia="es-CO"/>
        </w:rPr>
        <w:t xml:space="preserve">debe incluir una </w:t>
      </w:r>
      <w:r w:rsidR="00333AC5" w:rsidRPr="006F7D45">
        <w:rPr>
          <w:rFonts w:asciiTheme="minorHAnsi" w:hAnsiTheme="minorHAnsi" w:cstheme="minorHAnsi"/>
          <w:lang w:eastAsia="es-CO"/>
        </w:rPr>
        <w:t xml:space="preserve">capacitación </w:t>
      </w:r>
      <w:r w:rsidR="00207679" w:rsidRPr="006F7D45">
        <w:rPr>
          <w:rFonts w:asciiTheme="minorHAnsi" w:hAnsiTheme="minorHAnsi" w:cstheme="minorHAnsi"/>
          <w:lang w:eastAsia="es-CO"/>
        </w:rPr>
        <w:t>certificada</w:t>
      </w:r>
      <w:r w:rsidR="00EF1291">
        <w:rPr>
          <w:rFonts w:asciiTheme="minorHAnsi" w:hAnsiTheme="minorHAnsi" w:cstheme="minorHAnsi"/>
          <w:lang w:eastAsia="es-CO"/>
        </w:rPr>
        <w:t xml:space="preserve"> por el fabricante</w:t>
      </w:r>
      <w:r w:rsidR="00207679" w:rsidRPr="006F7D45">
        <w:rPr>
          <w:rFonts w:asciiTheme="minorHAnsi" w:hAnsiTheme="minorHAnsi" w:cstheme="minorHAnsi"/>
          <w:lang w:eastAsia="es-CO"/>
        </w:rPr>
        <w:t xml:space="preserve"> </w:t>
      </w:r>
      <w:r w:rsidRPr="006F7D45">
        <w:rPr>
          <w:rFonts w:asciiTheme="minorHAnsi" w:hAnsiTheme="minorHAnsi" w:cstheme="minorHAnsi"/>
          <w:lang w:eastAsia="es-CO"/>
        </w:rPr>
        <w:t xml:space="preserve">para la solución implementada con una duración de 40 horas y estar planeada para que asistan </w:t>
      </w:r>
      <w:r w:rsidR="00360F35" w:rsidRPr="006F7D45">
        <w:rPr>
          <w:rFonts w:asciiTheme="minorHAnsi" w:hAnsiTheme="minorHAnsi" w:cstheme="minorHAnsi"/>
          <w:lang w:eastAsia="es-CO"/>
        </w:rPr>
        <w:t>cuatro</w:t>
      </w:r>
      <w:r w:rsidRPr="006F7D45">
        <w:rPr>
          <w:rFonts w:asciiTheme="minorHAnsi" w:hAnsiTheme="minorHAnsi" w:cstheme="minorHAnsi"/>
          <w:lang w:eastAsia="es-CO"/>
        </w:rPr>
        <w:t xml:space="preserve"> funcionarios del Banco. </w:t>
      </w:r>
      <w:r w:rsidR="00704597" w:rsidRPr="006F7D45">
        <w:rPr>
          <w:rFonts w:asciiTheme="minorHAnsi" w:hAnsiTheme="minorHAnsi" w:cstheme="minorHAnsi"/>
        </w:rPr>
        <w:t>E</w:t>
      </w:r>
      <w:r w:rsidR="006301F4" w:rsidRPr="006F7D45">
        <w:rPr>
          <w:rFonts w:asciiTheme="minorHAnsi" w:hAnsiTheme="minorHAnsi" w:cstheme="minorHAnsi"/>
        </w:rPr>
        <w:t>l</w:t>
      </w:r>
      <w:r w:rsidR="007C19BF" w:rsidRPr="006F7D45">
        <w:rPr>
          <w:rFonts w:asciiTheme="minorHAnsi" w:hAnsiTheme="minorHAnsi" w:cstheme="minorHAnsi"/>
        </w:rPr>
        <w:t xml:space="preserve"> Proponente</w:t>
      </w:r>
      <w:r w:rsidR="007C19BF" w:rsidRPr="006F7D45">
        <w:rPr>
          <w:rFonts w:asciiTheme="minorHAnsi" w:hAnsiTheme="minorHAnsi" w:cstheme="minorHAnsi"/>
          <w:lang w:eastAsia="es-CO"/>
        </w:rPr>
        <w:t xml:space="preserve"> </w:t>
      </w:r>
      <w:r w:rsidRPr="006F7D45">
        <w:rPr>
          <w:rFonts w:asciiTheme="minorHAnsi" w:hAnsiTheme="minorHAnsi" w:cstheme="minorHAnsi"/>
          <w:lang w:eastAsia="es-CO"/>
        </w:rPr>
        <w:t xml:space="preserve">debe indicar al Banco la disponibilidad de los horarios para realizar la </w:t>
      </w:r>
      <w:r w:rsidR="003764E5">
        <w:rPr>
          <w:rFonts w:asciiTheme="minorHAnsi" w:hAnsiTheme="minorHAnsi" w:cstheme="minorHAnsi"/>
          <w:lang w:eastAsia="es-CO"/>
        </w:rPr>
        <w:t>capaci</w:t>
      </w:r>
      <w:r w:rsidR="00EF1291">
        <w:rPr>
          <w:rFonts w:asciiTheme="minorHAnsi" w:hAnsiTheme="minorHAnsi" w:cstheme="minorHAnsi"/>
          <w:lang w:eastAsia="es-CO"/>
        </w:rPr>
        <w:t>tación certificada</w:t>
      </w:r>
      <w:r w:rsidRPr="006F7D45">
        <w:rPr>
          <w:rFonts w:asciiTheme="minorHAnsi" w:hAnsiTheme="minorHAnsi" w:cstheme="minorHAnsi"/>
          <w:lang w:eastAsia="es-CO"/>
        </w:rPr>
        <w:t xml:space="preserve"> en dos grupos en diferentes horarios y esta debe realizarle en las instalaciones del proveedor o en un sitio adecuado para ello dentro de la ciudad de Bogotá. </w:t>
      </w:r>
      <w:r w:rsidR="00704597" w:rsidRPr="006F7D45">
        <w:rPr>
          <w:rFonts w:asciiTheme="minorHAnsi" w:hAnsiTheme="minorHAnsi" w:cstheme="minorHAnsi"/>
        </w:rPr>
        <w:t>E</w:t>
      </w:r>
      <w:r w:rsidR="00BF40A8" w:rsidRPr="006F7D45">
        <w:rPr>
          <w:rFonts w:asciiTheme="minorHAnsi" w:hAnsiTheme="minorHAnsi" w:cstheme="minorHAnsi"/>
        </w:rPr>
        <w:t>l Proponente</w:t>
      </w:r>
      <w:r w:rsidR="00BF40A8" w:rsidRPr="006F7D45">
        <w:rPr>
          <w:rFonts w:asciiTheme="minorHAnsi" w:hAnsiTheme="minorHAnsi" w:cstheme="minorHAnsi"/>
          <w:lang w:eastAsia="es-CO"/>
        </w:rPr>
        <w:t xml:space="preserve"> </w:t>
      </w:r>
      <w:r w:rsidRPr="006F7D45">
        <w:rPr>
          <w:rFonts w:asciiTheme="minorHAnsi" w:hAnsiTheme="minorHAnsi" w:cstheme="minorHAnsi"/>
          <w:lang w:eastAsia="es-CO"/>
        </w:rPr>
        <w:t>deberá entregar en relación con la capacitación: plan de capacitación para usuarios técnicos, documentación con el contenido temático de cada una de las capacitaciones a realizar ya sea funcionales o técnicas, registros de asistencia a las sesiones de capacitación y demás documentos que se acuerden con el Banco.</w:t>
      </w:r>
    </w:p>
    <w:p w14:paraId="10352117" w14:textId="77777777" w:rsidR="007103D9" w:rsidRPr="006F7D45" w:rsidRDefault="007103D9" w:rsidP="00F618AB">
      <w:pPr>
        <w:pStyle w:val="Sinespaciado"/>
        <w:rPr>
          <w:rFonts w:asciiTheme="minorHAnsi" w:hAnsiTheme="minorHAnsi" w:cstheme="minorHAnsi"/>
          <w:lang w:eastAsia="es-CO"/>
        </w:rPr>
      </w:pPr>
    </w:p>
    <w:p w14:paraId="61432C6C" w14:textId="4619C73C" w:rsidR="007103D9" w:rsidRPr="006F7D45" w:rsidRDefault="00704597" w:rsidP="00F618AB">
      <w:pPr>
        <w:spacing w:after="0"/>
        <w:jc w:val="both"/>
        <w:rPr>
          <w:rFonts w:cstheme="minorHAnsi"/>
        </w:rPr>
      </w:pPr>
      <w:r w:rsidRPr="006F7D45">
        <w:rPr>
          <w:rFonts w:cstheme="minorHAnsi"/>
        </w:rPr>
        <w:t>E</w:t>
      </w:r>
      <w:r w:rsidR="006301F4" w:rsidRPr="006F7D45">
        <w:rPr>
          <w:rFonts w:cstheme="minorHAnsi"/>
        </w:rPr>
        <w:t xml:space="preserve">l Proponente </w:t>
      </w:r>
      <w:r w:rsidR="007103D9" w:rsidRPr="006F7D45">
        <w:rPr>
          <w:rFonts w:cstheme="minorHAnsi"/>
        </w:rPr>
        <w:t>debe realizar una migración trasparente para el Banco, minimizando la indisponibilidad del servicio, entregando una valoración de los riesgos generados para esta migración y como serán mitigados.</w:t>
      </w:r>
    </w:p>
    <w:p w14:paraId="690C067F" w14:textId="77777777" w:rsidR="007103D9" w:rsidRPr="006F7D45" w:rsidRDefault="007103D9" w:rsidP="00F618AB">
      <w:pPr>
        <w:spacing w:after="0"/>
        <w:jc w:val="both"/>
        <w:rPr>
          <w:rFonts w:cstheme="minorHAnsi"/>
        </w:rPr>
      </w:pPr>
    </w:p>
    <w:p w14:paraId="0D62191F" w14:textId="77777777" w:rsidR="007103D9" w:rsidRPr="006F7D45" w:rsidRDefault="007103D9" w:rsidP="00F618AB">
      <w:pPr>
        <w:pStyle w:val="Sinespaciado"/>
        <w:rPr>
          <w:rFonts w:asciiTheme="minorHAnsi" w:hAnsiTheme="minorHAnsi" w:cstheme="minorHAnsi"/>
          <w:lang w:eastAsia="es-CO"/>
        </w:rPr>
      </w:pPr>
      <w:r w:rsidRPr="006F7D45">
        <w:rPr>
          <w:rFonts w:asciiTheme="minorHAnsi" w:hAnsiTheme="minorHAnsi" w:cstheme="minorHAnsi"/>
          <w:lang w:eastAsia="es-CO"/>
        </w:rPr>
        <w:lastRenderedPageBreak/>
        <w:t>El Banco a través de los Supervisores del contrato verificará el desarrollo del cronograma presentado, la dedicación del personal ofrecido, los resultados esperados y en general el cumplimiento de los compromisos adquiridos.</w:t>
      </w:r>
    </w:p>
    <w:p w14:paraId="613F9A66" w14:textId="77777777" w:rsidR="007103D9" w:rsidRPr="006F7D45" w:rsidRDefault="007103D9" w:rsidP="00F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7BC88E3A" w14:textId="77777777" w:rsidR="000C78F6" w:rsidRPr="006F7D45" w:rsidRDefault="001E4DA7" w:rsidP="000C78F6">
      <w:pPr>
        <w:pStyle w:val="Ttulo1"/>
        <w:rPr>
          <w:rFonts w:asciiTheme="minorHAnsi" w:hAnsiTheme="minorHAnsi" w:cstheme="minorHAnsi"/>
          <w:szCs w:val="22"/>
        </w:rPr>
      </w:pPr>
      <w:bookmarkStart w:id="20" w:name="_Toc61478301"/>
      <w:bookmarkStart w:id="21" w:name="_Toc191215742"/>
      <w:r w:rsidRPr="006F7D45">
        <w:rPr>
          <w:rFonts w:asciiTheme="minorHAnsi" w:hAnsiTheme="minorHAnsi" w:cstheme="minorHAnsi"/>
          <w:szCs w:val="22"/>
        </w:rPr>
        <w:t>GESTION DEL SERVICIO</w:t>
      </w:r>
      <w:bookmarkEnd w:id="20"/>
      <w:bookmarkEnd w:id="21"/>
      <w:r w:rsidRPr="006F7D45">
        <w:rPr>
          <w:rFonts w:asciiTheme="minorHAnsi" w:hAnsiTheme="minorHAnsi" w:cstheme="minorHAnsi"/>
          <w:szCs w:val="22"/>
        </w:rPr>
        <w:t xml:space="preserve"> </w:t>
      </w:r>
    </w:p>
    <w:p w14:paraId="2EFC24C7" w14:textId="77777777" w:rsidR="003713A1" w:rsidRPr="006F7D45" w:rsidRDefault="003713A1" w:rsidP="003713A1">
      <w:pPr>
        <w:pStyle w:val="Sinespaciado"/>
        <w:rPr>
          <w:rFonts w:asciiTheme="minorHAnsi" w:hAnsiTheme="minorHAnsi" w:cstheme="minorHAnsi"/>
        </w:rPr>
      </w:pPr>
    </w:p>
    <w:p w14:paraId="7AAB000F" w14:textId="0D9EC725" w:rsidR="002835C4" w:rsidRPr="006F7D45" w:rsidRDefault="007948A8" w:rsidP="003713A1">
      <w:pPr>
        <w:pStyle w:val="Sinespaciado"/>
        <w:numPr>
          <w:ilvl w:val="0"/>
          <w:numId w:val="23"/>
        </w:numPr>
        <w:rPr>
          <w:rFonts w:asciiTheme="minorHAnsi" w:hAnsiTheme="minorHAnsi" w:cstheme="minorHAnsi"/>
        </w:rPr>
      </w:pPr>
      <w:r w:rsidRPr="006F7D45">
        <w:rPr>
          <w:rFonts w:asciiTheme="minorHAnsi" w:hAnsiTheme="minorHAnsi" w:cstheme="minorHAnsi"/>
        </w:rPr>
        <w:t>Los servicios de administración de la plataforma</w:t>
      </w:r>
      <w:r w:rsidR="002835C4" w:rsidRPr="006F7D45">
        <w:rPr>
          <w:rFonts w:asciiTheme="minorHAnsi" w:hAnsiTheme="minorHAnsi" w:cstheme="minorHAnsi"/>
        </w:rPr>
        <w:t xml:space="preserve"> debe</w:t>
      </w:r>
      <w:r w:rsidRPr="006F7D45">
        <w:rPr>
          <w:rFonts w:asciiTheme="minorHAnsi" w:hAnsiTheme="minorHAnsi" w:cstheme="minorHAnsi"/>
        </w:rPr>
        <w:t>n</w:t>
      </w:r>
      <w:r w:rsidR="002835C4" w:rsidRPr="006F7D45">
        <w:rPr>
          <w:rFonts w:asciiTheme="minorHAnsi" w:hAnsiTheme="minorHAnsi" w:cstheme="minorHAnsi"/>
        </w:rPr>
        <w:t xml:space="preserve"> ser entregado</w:t>
      </w:r>
      <w:r w:rsidRPr="006F7D45">
        <w:rPr>
          <w:rFonts w:asciiTheme="minorHAnsi" w:hAnsiTheme="minorHAnsi" w:cstheme="minorHAnsi"/>
        </w:rPr>
        <w:t>s</w:t>
      </w:r>
      <w:r w:rsidR="002835C4" w:rsidRPr="006F7D45">
        <w:rPr>
          <w:rFonts w:asciiTheme="minorHAnsi" w:hAnsiTheme="minorHAnsi" w:cstheme="minorHAnsi"/>
        </w:rPr>
        <w:t xml:space="preserve"> de forma </w:t>
      </w:r>
      <w:r w:rsidR="00202A3D" w:rsidRPr="006F7D45">
        <w:rPr>
          <w:rFonts w:asciiTheme="minorHAnsi" w:hAnsiTheme="minorHAnsi" w:cstheme="minorHAnsi"/>
        </w:rPr>
        <w:t>remota</w:t>
      </w:r>
      <w:r w:rsidR="00796059" w:rsidRPr="006F7D45">
        <w:rPr>
          <w:rFonts w:asciiTheme="minorHAnsi" w:hAnsiTheme="minorHAnsi" w:cstheme="minorHAnsi"/>
        </w:rPr>
        <w:t xml:space="preserve"> desde las instalaciones del </w:t>
      </w:r>
      <w:r w:rsidR="00944DBA" w:rsidRPr="006F7D45">
        <w:rPr>
          <w:rFonts w:asciiTheme="minorHAnsi" w:hAnsiTheme="minorHAnsi" w:cstheme="minorHAnsi"/>
        </w:rPr>
        <w:t>proponente</w:t>
      </w:r>
      <w:r w:rsidR="00796059" w:rsidRPr="006F7D45">
        <w:rPr>
          <w:rFonts w:asciiTheme="minorHAnsi" w:hAnsiTheme="minorHAnsi" w:cstheme="minorHAnsi"/>
        </w:rPr>
        <w:t xml:space="preserve"> </w:t>
      </w:r>
      <w:r w:rsidR="00944DBA" w:rsidRPr="006F7D45">
        <w:rPr>
          <w:rFonts w:asciiTheme="minorHAnsi" w:hAnsiTheme="minorHAnsi" w:cstheme="minorHAnsi"/>
        </w:rPr>
        <w:t xml:space="preserve">o donde tenga ubicado </w:t>
      </w:r>
      <w:r w:rsidR="00C32B77" w:rsidRPr="006F7D45">
        <w:rPr>
          <w:rFonts w:asciiTheme="minorHAnsi" w:hAnsiTheme="minorHAnsi" w:cstheme="minorHAnsi"/>
        </w:rPr>
        <w:t>su centro de operaciones</w:t>
      </w:r>
      <w:r w:rsidR="00962719" w:rsidRPr="006F7D45">
        <w:rPr>
          <w:rFonts w:asciiTheme="minorHAnsi" w:hAnsiTheme="minorHAnsi" w:cstheme="minorHAnsi"/>
        </w:rPr>
        <w:t xml:space="preserve">, con desplazamientos a sitio si es </w:t>
      </w:r>
      <w:r w:rsidR="00FA1D0C" w:rsidRPr="006F7D45">
        <w:rPr>
          <w:rFonts w:asciiTheme="minorHAnsi" w:hAnsiTheme="minorHAnsi" w:cstheme="minorHAnsi"/>
        </w:rPr>
        <w:t>requerido</w:t>
      </w:r>
      <w:r w:rsidR="00962719" w:rsidRPr="006F7D45">
        <w:rPr>
          <w:rFonts w:asciiTheme="minorHAnsi" w:hAnsiTheme="minorHAnsi" w:cstheme="minorHAnsi"/>
        </w:rPr>
        <w:t xml:space="preserve"> para solucionar </w:t>
      </w:r>
      <w:r w:rsidRPr="006F7D45">
        <w:rPr>
          <w:rFonts w:asciiTheme="minorHAnsi" w:hAnsiTheme="minorHAnsi" w:cstheme="minorHAnsi"/>
        </w:rPr>
        <w:t xml:space="preserve">algún </w:t>
      </w:r>
      <w:r w:rsidR="00962719" w:rsidRPr="006F7D45">
        <w:rPr>
          <w:rFonts w:asciiTheme="minorHAnsi" w:hAnsiTheme="minorHAnsi" w:cstheme="minorHAnsi"/>
        </w:rPr>
        <w:t xml:space="preserve">requerimiento o incidente, para ello deben </w:t>
      </w:r>
      <w:r w:rsidR="00C7527D" w:rsidRPr="006F7D45">
        <w:rPr>
          <w:rFonts w:asciiTheme="minorHAnsi" w:hAnsiTheme="minorHAnsi" w:cstheme="minorHAnsi"/>
        </w:rPr>
        <w:t xml:space="preserve">el </w:t>
      </w:r>
      <w:r w:rsidR="00DA198E" w:rsidRPr="006F7D45">
        <w:rPr>
          <w:rFonts w:asciiTheme="minorHAnsi" w:hAnsiTheme="minorHAnsi" w:cstheme="minorHAnsi"/>
        </w:rPr>
        <w:t>proponente</w:t>
      </w:r>
      <w:r w:rsidR="00C7527D" w:rsidRPr="006F7D45">
        <w:rPr>
          <w:rFonts w:asciiTheme="minorHAnsi" w:hAnsiTheme="minorHAnsi" w:cstheme="minorHAnsi"/>
        </w:rPr>
        <w:t xml:space="preserve"> debe garantizar </w:t>
      </w:r>
      <w:r w:rsidR="005D49BE" w:rsidRPr="006F7D45">
        <w:rPr>
          <w:rFonts w:asciiTheme="minorHAnsi" w:hAnsiTheme="minorHAnsi" w:cstheme="minorHAnsi"/>
        </w:rPr>
        <w:t xml:space="preserve">la conexión </w:t>
      </w:r>
      <w:r w:rsidR="008E6433" w:rsidRPr="006F7D45">
        <w:rPr>
          <w:rFonts w:asciiTheme="minorHAnsi" w:hAnsiTheme="minorHAnsi" w:cstheme="minorHAnsi"/>
        </w:rPr>
        <w:t xml:space="preserve">hasta nuestra red </w:t>
      </w:r>
      <w:r w:rsidR="00170B03" w:rsidRPr="006F7D45">
        <w:rPr>
          <w:rFonts w:asciiTheme="minorHAnsi" w:hAnsiTheme="minorHAnsi" w:cstheme="minorHAnsi"/>
        </w:rPr>
        <w:t>de una forma segura y cifrada.</w:t>
      </w:r>
    </w:p>
    <w:p w14:paraId="1CDC2518" w14:textId="77777777" w:rsidR="001E4DA7" w:rsidRPr="006F7D45" w:rsidRDefault="001E4DA7" w:rsidP="00F618AB">
      <w:pPr>
        <w:pStyle w:val="Sinespaciado"/>
        <w:rPr>
          <w:rFonts w:asciiTheme="minorHAnsi" w:hAnsiTheme="minorHAnsi" w:cstheme="minorHAnsi"/>
        </w:rPr>
      </w:pPr>
      <w:bookmarkStart w:id="22" w:name="_Hlk21701804"/>
    </w:p>
    <w:p w14:paraId="3F939B14" w14:textId="77777777" w:rsidR="003A1E8B" w:rsidRPr="006F7D45" w:rsidRDefault="00704597" w:rsidP="003713A1">
      <w:pPr>
        <w:pStyle w:val="Sinespaciado"/>
        <w:numPr>
          <w:ilvl w:val="0"/>
          <w:numId w:val="23"/>
        </w:numPr>
        <w:rPr>
          <w:rFonts w:asciiTheme="minorHAnsi" w:hAnsiTheme="minorHAnsi" w:cstheme="minorHAnsi"/>
        </w:rPr>
      </w:pPr>
      <w:r w:rsidRPr="006F7D45">
        <w:rPr>
          <w:rFonts w:asciiTheme="minorHAnsi" w:hAnsiTheme="minorHAnsi" w:cstheme="minorHAnsi"/>
        </w:rPr>
        <w:t>E</w:t>
      </w:r>
      <w:r w:rsidR="00444A4C" w:rsidRPr="006F7D45">
        <w:rPr>
          <w:rFonts w:asciiTheme="minorHAnsi" w:hAnsiTheme="minorHAnsi" w:cstheme="minorHAnsi"/>
        </w:rPr>
        <w:t xml:space="preserve">l Proponente </w:t>
      </w:r>
      <w:r w:rsidR="001E4DA7" w:rsidRPr="006F7D45">
        <w:rPr>
          <w:rFonts w:asciiTheme="minorHAnsi" w:hAnsiTheme="minorHAnsi" w:cstheme="minorHAnsi"/>
        </w:rPr>
        <w:t>realizar</w:t>
      </w:r>
      <w:r w:rsidR="00DA198E" w:rsidRPr="006F7D45">
        <w:rPr>
          <w:rFonts w:asciiTheme="minorHAnsi" w:hAnsiTheme="minorHAnsi" w:cstheme="minorHAnsi"/>
        </w:rPr>
        <w:t>á</w:t>
      </w:r>
      <w:r w:rsidR="001E4DA7" w:rsidRPr="006F7D45">
        <w:rPr>
          <w:rFonts w:asciiTheme="minorHAnsi" w:hAnsiTheme="minorHAnsi" w:cstheme="minorHAnsi"/>
        </w:rPr>
        <w:t xml:space="preserve"> su gestión para cumplir los siguientes tiempos de atención para el servicio</w:t>
      </w:r>
      <w:r w:rsidR="003A1E8B" w:rsidRPr="006F7D45">
        <w:rPr>
          <w:rFonts w:asciiTheme="minorHAnsi" w:hAnsiTheme="minorHAnsi" w:cstheme="minorHAnsi"/>
        </w:rPr>
        <w:t>:</w:t>
      </w:r>
    </w:p>
    <w:p w14:paraId="5034A9D2" w14:textId="77777777" w:rsidR="003A1E8B" w:rsidRPr="006F7D45" w:rsidRDefault="003A1E8B" w:rsidP="00F618AB">
      <w:pPr>
        <w:jc w:val="both"/>
        <w:rPr>
          <w:rFonts w:cstheme="minorHAnsi"/>
        </w:rPr>
      </w:pPr>
    </w:p>
    <w:tbl>
      <w:tblPr>
        <w:tblW w:w="7837" w:type="dxa"/>
        <w:jc w:val="center"/>
        <w:tblCellMar>
          <w:left w:w="70" w:type="dxa"/>
          <w:right w:w="70" w:type="dxa"/>
        </w:tblCellMar>
        <w:tblLook w:val="04A0" w:firstRow="1" w:lastRow="0" w:firstColumn="1" w:lastColumn="0" w:noHBand="0" w:noVBand="1"/>
      </w:tblPr>
      <w:tblGrid>
        <w:gridCol w:w="3676"/>
        <w:gridCol w:w="2268"/>
        <w:gridCol w:w="1893"/>
      </w:tblGrid>
      <w:tr w:rsidR="001E4DA7" w:rsidRPr="00306615" w14:paraId="105724F7" w14:textId="77777777" w:rsidTr="00306615">
        <w:trPr>
          <w:trHeight w:val="615"/>
          <w:jc w:val="center"/>
        </w:trPr>
        <w:tc>
          <w:tcPr>
            <w:tcW w:w="36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A1B0EAD" w14:textId="77CE73BA" w:rsidR="001E4DA7" w:rsidRPr="00306615" w:rsidRDefault="001E4DA7" w:rsidP="00306615">
            <w:pPr>
              <w:spacing w:after="0"/>
              <w:jc w:val="center"/>
              <w:rPr>
                <w:rFonts w:cstheme="minorHAnsi"/>
                <w:b/>
                <w:bCs/>
                <w:sz w:val="18"/>
                <w:szCs w:val="18"/>
              </w:rPr>
            </w:pPr>
            <w:r w:rsidRPr="00306615">
              <w:rPr>
                <w:rFonts w:cstheme="minorHAnsi"/>
                <w:b/>
                <w:bCs/>
                <w:sz w:val="18"/>
                <w:szCs w:val="18"/>
              </w:rPr>
              <w:t>Horarios Requerimiento</w:t>
            </w:r>
          </w:p>
        </w:tc>
        <w:tc>
          <w:tcPr>
            <w:tcW w:w="2268" w:type="dxa"/>
            <w:tcBorders>
              <w:top w:val="single" w:sz="8" w:space="0" w:color="auto"/>
              <w:left w:val="nil"/>
              <w:bottom w:val="single" w:sz="8" w:space="0" w:color="auto"/>
              <w:right w:val="single" w:sz="4" w:space="0" w:color="auto"/>
            </w:tcBorders>
            <w:shd w:val="clear" w:color="auto" w:fill="auto"/>
            <w:noWrap/>
            <w:vAlign w:val="center"/>
            <w:hideMark/>
          </w:tcPr>
          <w:p w14:paraId="6B0EDB7C" w14:textId="463AA44D" w:rsidR="001E4DA7" w:rsidRPr="00306615" w:rsidRDefault="001E4DA7" w:rsidP="00306615">
            <w:pPr>
              <w:spacing w:after="0"/>
              <w:jc w:val="center"/>
              <w:rPr>
                <w:rFonts w:cstheme="minorHAnsi"/>
                <w:b/>
                <w:bCs/>
                <w:sz w:val="18"/>
                <w:szCs w:val="18"/>
              </w:rPr>
            </w:pPr>
            <w:r w:rsidRPr="00306615">
              <w:rPr>
                <w:rFonts w:cstheme="minorHAnsi"/>
                <w:b/>
                <w:bCs/>
                <w:sz w:val="18"/>
                <w:szCs w:val="18"/>
              </w:rPr>
              <w:t>Producción</w:t>
            </w:r>
          </w:p>
        </w:tc>
        <w:tc>
          <w:tcPr>
            <w:tcW w:w="1893" w:type="dxa"/>
            <w:tcBorders>
              <w:top w:val="single" w:sz="8" w:space="0" w:color="auto"/>
              <w:left w:val="nil"/>
              <w:bottom w:val="single" w:sz="8" w:space="0" w:color="auto"/>
              <w:right w:val="single" w:sz="8" w:space="0" w:color="auto"/>
            </w:tcBorders>
            <w:shd w:val="clear" w:color="auto" w:fill="auto"/>
            <w:vAlign w:val="center"/>
            <w:hideMark/>
          </w:tcPr>
          <w:p w14:paraId="34071FAE" w14:textId="77777777" w:rsidR="001E4DA7" w:rsidRPr="00306615" w:rsidRDefault="001E4DA7" w:rsidP="00306615">
            <w:pPr>
              <w:spacing w:after="0"/>
              <w:jc w:val="center"/>
              <w:rPr>
                <w:rFonts w:cstheme="minorHAnsi"/>
                <w:b/>
                <w:bCs/>
                <w:sz w:val="18"/>
                <w:szCs w:val="18"/>
              </w:rPr>
            </w:pPr>
            <w:r w:rsidRPr="00306615">
              <w:rPr>
                <w:rFonts w:cstheme="minorHAnsi"/>
                <w:b/>
                <w:bCs/>
                <w:sz w:val="18"/>
                <w:szCs w:val="18"/>
              </w:rPr>
              <w:t>Contingencia</w:t>
            </w:r>
          </w:p>
        </w:tc>
      </w:tr>
      <w:tr w:rsidR="001E4DA7" w:rsidRPr="00306615" w14:paraId="55FEE017" w14:textId="77777777" w:rsidTr="00306615">
        <w:trPr>
          <w:trHeight w:val="900"/>
          <w:jc w:val="center"/>
        </w:trPr>
        <w:tc>
          <w:tcPr>
            <w:tcW w:w="3676" w:type="dxa"/>
            <w:tcBorders>
              <w:top w:val="nil"/>
              <w:left w:val="single" w:sz="8" w:space="0" w:color="auto"/>
              <w:bottom w:val="single" w:sz="4" w:space="0" w:color="auto"/>
              <w:right w:val="single" w:sz="4" w:space="0" w:color="auto"/>
            </w:tcBorders>
            <w:shd w:val="clear" w:color="auto" w:fill="auto"/>
            <w:vAlign w:val="center"/>
            <w:hideMark/>
          </w:tcPr>
          <w:p w14:paraId="7A31C788" w14:textId="77777777" w:rsidR="001E4DA7" w:rsidRPr="00306615" w:rsidRDefault="001E4DA7" w:rsidP="00C549D5">
            <w:pPr>
              <w:spacing w:after="0"/>
              <w:rPr>
                <w:rFonts w:cstheme="minorHAnsi"/>
                <w:sz w:val="18"/>
                <w:szCs w:val="18"/>
              </w:rPr>
            </w:pPr>
            <w:r w:rsidRPr="00306615">
              <w:rPr>
                <w:rFonts w:cstheme="minorHAnsi"/>
                <w:sz w:val="18"/>
                <w:szCs w:val="18"/>
              </w:rPr>
              <w:t xml:space="preserve">Horario de prestación del servicio para la atención de requerimientos y cambios </w:t>
            </w:r>
          </w:p>
        </w:tc>
        <w:tc>
          <w:tcPr>
            <w:tcW w:w="2268" w:type="dxa"/>
            <w:tcBorders>
              <w:top w:val="nil"/>
              <w:left w:val="nil"/>
              <w:bottom w:val="single" w:sz="4" w:space="0" w:color="auto"/>
              <w:right w:val="single" w:sz="4" w:space="0" w:color="auto"/>
            </w:tcBorders>
            <w:shd w:val="clear" w:color="auto" w:fill="auto"/>
            <w:vAlign w:val="center"/>
            <w:hideMark/>
          </w:tcPr>
          <w:p w14:paraId="62C0A843" w14:textId="77777777" w:rsidR="001E4DA7" w:rsidRPr="00306615" w:rsidRDefault="001E4DA7" w:rsidP="00C549D5">
            <w:pPr>
              <w:spacing w:after="0"/>
              <w:rPr>
                <w:rFonts w:cstheme="minorHAnsi"/>
                <w:sz w:val="18"/>
                <w:szCs w:val="18"/>
              </w:rPr>
            </w:pPr>
            <w:r w:rsidRPr="00306615">
              <w:rPr>
                <w:rFonts w:cstheme="minorHAnsi"/>
                <w:sz w:val="18"/>
                <w:szCs w:val="18"/>
              </w:rPr>
              <w:t>7x24x365</w:t>
            </w:r>
          </w:p>
          <w:p w14:paraId="1403F5EC" w14:textId="77777777" w:rsidR="001E4DA7" w:rsidRPr="00306615" w:rsidRDefault="001E4DA7" w:rsidP="00C549D5">
            <w:pPr>
              <w:spacing w:after="0"/>
              <w:rPr>
                <w:rFonts w:cstheme="minorHAnsi"/>
                <w:sz w:val="18"/>
                <w:szCs w:val="18"/>
              </w:rPr>
            </w:pPr>
            <w:r w:rsidRPr="00306615">
              <w:rPr>
                <w:rFonts w:cstheme="minorHAnsi"/>
                <w:sz w:val="18"/>
                <w:szCs w:val="18"/>
              </w:rPr>
              <w:t xml:space="preserve">Atención </w:t>
            </w:r>
            <w:r w:rsidRPr="00306615">
              <w:rPr>
                <w:rFonts w:cstheme="minorHAnsi"/>
                <w:sz w:val="18"/>
                <w:szCs w:val="18"/>
              </w:rPr>
              <w:br/>
              <w:t>60 minutos</w:t>
            </w:r>
          </w:p>
          <w:p w14:paraId="76FE2191" w14:textId="77777777" w:rsidR="001E4DA7" w:rsidRPr="00306615" w:rsidRDefault="001E4DA7" w:rsidP="00C549D5">
            <w:pPr>
              <w:spacing w:after="0"/>
              <w:rPr>
                <w:rFonts w:cstheme="minorHAnsi"/>
                <w:sz w:val="18"/>
                <w:szCs w:val="18"/>
              </w:rPr>
            </w:pPr>
            <w:r w:rsidRPr="00306615">
              <w:rPr>
                <w:rFonts w:cstheme="minorHAnsi"/>
                <w:sz w:val="18"/>
                <w:szCs w:val="18"/>
              </w:rPr>
              <w:t>Solución</w:t>
            </w:r>
            <w:r w:rsidRPr="00306615">
              <w:rPr>
                <w:rFonts w:cstheme="minorHAnsi"/>
                <w:sz w:val="18"/>
                <w:szCs w:val="18"/>
              </w:rPr>
              <w:br/>
              <w:t>8 horas o de acuerdo con plan de trabajo</w:t>
            </w:r>
            <w:r w:rsidRPr="00306615">
              <w:rPr>
                <w:rFonts w:cstheme="minorHAnsi"/>
                <w:sz w:val="18"/>
                <w:szCs w:val="18"/>
              </w:rPr>
              <w:br/>
            </w:r>
          </w:p>
        </w:tc>
        <w:tc>
          <w:tcPr>
            <w:tcW w:w="1893" w:type="dxa"/>
            <w:tcBorders>
              <w:top w:val="nil"/>
              <w:left w:val="nil"/>
              <w:bottom w:val="single" w:sz="4" w:space="0" w:color="auto"/>
              <w:right w:val="single" w:sz="8" w:space="0" w:color="auto"/>
            </w:tcBorders>
            <w:shd w:val="clear" w:color="auto" w:fill="auto"/>
            <w:vAlign w:val="bottom"/>
            <w:hideMark/>
          </w:tcPr>
          <w:p w14:paraId="0E5AB8C8" w14:textId="77777777" w:rsidR="001E4DA7" w:rsidRPr="00306615" w:rsidRDefault="001E4DA7" w:rsidP="00C549D5">
            <w:pPr>
              <w:spacing w:after="0"/>
              <w:rPr>
                <w:rFonts w:cstheme="minorHAnsi"/>
                <w:sz w:val="18"/>
                <w:szCs w:val="18"/>
              </w:rPr>
            </w:pPr>
            <w:r w:rsidRPr="00306615">
              <w:rPr>
                <w:rFonts w:cstheme="minorHAnsi"/>
                <w:sz w:val="18"/>
                <w:szCs w:val="18"/>
              </w:rPr>
              <w:t>7x24x365</w:t>
            </w:r>
          </w:p>
          <w:p w14:paraId="496F82EF" w14:textId="77777777" w:rsidR="001E4DA7" w:rsidRPr="00306615" w:rsidRDefault="001E4DA7" w:rsidP="00C549D5">
            <w:pPr>
              <w:spacing w:after="0"/>
              <w:rPr>
                <w:rFonts w:cstheme="minorHAnsi"/>
                <w:sz w:val="18"/>
                <w:szCs w:val="18"/>
              </w:rPr>
            </w:pPr>
            <w:r w:rsidRPr="00306615">
              <w:rPr>
                <w:rFonts w:cstheme="minorHAnsi"/>
                <w:sz w:val="18"/>
                <w:szCs w:val="18"/>
              </w:rPr>
              <w:t xml:space="preserve">Atención </w:t>
            </w:r>
            <w:r w:rsidRPr="00306615">
              <w:rPr>
                <w:rFonts w:cstheme="minorHAnsi"/>
                <w:sz w:val="18"/>
                <w:szCs w:val="18"/>
              </w:rPr>
              <w:br/>
              <w:t>60 minutos</w:t>
            </w:r>
            <w:r w:rsidRPr="00306615">
              <w:rPr>
                <w:rFonts w:cstheme="minorHAnsi"/>
                <w:sz w:val="18"/>
                <w:szCs w:val="18"/>
              </w:rPr>
              <w:br/>
              <w:t xml:space="preserve">Solución </w:t>
            </w:r>
            <w:r w:rsidRPr="00306615">
              <w:rPr>
                <w:rFonts w:cstheme="minorHAnsi"/>
                <w:sz w:val="18"/>
                <w:szCs w:val="18"/>
              </w:rPr>
              <w:br/>
              <w:t>8 horas o de acuerdo con plan de trabajo</w:t>
            </w:r>
            <w:r w:rsidRPr="00306615">
              <w:rPr>
                <w:rFonts w:cstheme="minorHAnsi"/>
                <w:sz w:val="18"/>
                <w:szCs w:val="18"/>
              </w:rPr>
              <w:br/>
            </w:r>
          </w:p>
        </w:tc>
      </w:tr>
      <w:tr w:rsidR="001E4DA7" w:rsidRPr="00306615" w14:paraId="295A11FB" w14:textId="77777777" w:rsidTr="00306615">
        <w:trPr>
          <w:trHeight w:val="1800"/>
          <w:jc w:val="center"/>
        </w:trPr>
        <w:tc>
          <w:tcPr>
            <w:tcW w:w="3676" w:type="dxa"/>
            <w:tcBorders>
              <w:top w:val="nil"/>
              <w:left w:val="single" w:sz="8" w:space="0" w:color="auto"/>
              <w:bottom w:val="single" w:sz="4" w:space="0" w:color="auto"/>
              <w:right w:val="single" w:sz="4" w:space="0" w:color="auto"/>
            </w:tcBorders>
            <w:shd w:val="clear" w:color="auto" w:fill="auto"/>
            <w:vAlign w:val="center"/>
            <w:hideMark/>
          </w:tcPr>
          <w:p w14:paraId="2DE7C752" w14:textId="77777777" w:rsidR="001E4DA7" w:rsidRPr="00306615" w:rsidRDefault="001E4DA7" w:rsidP="00C549D5">
            <w:pPr>
              <w:spacing w:after="0"/>
              <w:rPr>
                <w:rFonts w:cstheme="minorHAnsi"/>
                <w:sz w:val="18"/>
                <w:szCs w:val="18"/>
              </w:rPr>
            </w:pPr>
            <w:r w:rsidRPr="00306615">
              <w:rPr>
                <w:rFonts w:cstheme="minorHAnsi"/>
                <w:sz w:val="18"/>
                <w:szCs w:val="18"/>
              </w:rPr>
              <w:t xml:space="preserve">Horario de atención y solución para soporte e incidentes   </w:t>
            </w:r>
            <w:r w:rsidRPr="00306615">
              <w:rPr>
                <w:rFonts w:cstheme="minorHAnsi"/>
                <w:sz w:val="18"/>
                <w:szCs w:val="18"/>
              </w:rPr>
              <w:br/>
              <w:t xml:space="preserve">Severidad Alta = No se tiene servicio (Indisponibilidad) </w:t>
            </w:r>
          </w:p>
        </w:tc>
        <w:tc>
          <w:tcPr>
            <w:tcW w:w="2268" w:type="dxa"/>
            <w:tcBorders>
              <w:top w:val="nil"/>
              <w:left w:val="nil"/>
              <w:bottom w:val="single" w:sz="4" w:space="0" w:color="auto"/>
              <w:right w:val="single" w:sz="4" w:space="0" w:color="auto"/>
            </w:tcBorders>
            <w:shd w:val="clear" w:color="auto" w:fill="auto"/>
            <w:vAlign w:val="center"/>
            <w:hideMark/>
          </w:tcPr>
          <w:p w14:paraId="2FD65D05" w14:textId="77777777" w:rsidR="001E4DA7" w:rsidRPr="00306615" w:rsidRDefault="001E4DA7" w:rsidP="00C549D5">
            <w:pPr>
              <w:spacing w:after="0"/>
              <w:rPr>
                <w:rFonts w:cstheme="minorHAnsi"/>
                <w:sz w:val="18"/>
                <w:szCs w:val="18"/>
              </w:rPr>
            </w:pPr>
            <w:r w:rsidRPr="00306615">
              <w:rPr>
                <w:rFonts w:cstheme="minorHAnsi"/>
                <w:sz w:val="18"/>
                <w:szCs w:val="18"/>
              </w:rPr>
              <w:t>7x24x365</w:t>
            </w:r>
            <w:r w:rsidRPr="00306615">
              <w:rPr>
                <w:rFonts w:cstheme="minorHAnsi"/>
                <w:sz w:val="18"/>
                <w:szCs w:val="18"/>
              </w:rPr>
              <w:br/>
              <w:t xml:space="preserve">Atención </w:t>
            </w:r>
            <w:r w:rsidRPr="00306615">
              <w:rPr>
                <w:rFonts w:cstheme="minorHAnsi"/>
                <w:sz w:val="18"/>
                <w:szCs w:val="18"/>
              </w:rPr>
              <w:br/>
              <w:t>15 minutos</w:t>
            </w:r>
            <w:r w:rsidRPr="00306615">
              <w:rPr>
                <w:rFonts w:cstheme="minorHAnsi"/>
                <w:sz w:val="18"/>
                <w:szCs w:val="18"/>
              </w:rPr>
              <w:br/>
              <w:t xml:space="preserve">Solución </w:t>
            </w:r>
            <w:r w:rsidRPr="00306615">
              <w:rPr>
                <w:rFonts w:cstheme="minorHAnsi"/>
                <w:sz w:val="18"/>
                <w:szCs w:val="18"/>
              </w:rPr>
              <w:br/>
              <w:t>4 horas</w:t>
            </w:r>
          </w:p>
        </w:tc>
        <w:tc>
          <w:tcPr>
            <w:tcW w:w="1893" w:type="dxa"/>
            <w:tcBorders>
              <w:top w:val="nil"/>
              <w:left w:val="nil"/>
              <w:bottom w:val="single" w:sz="4" w:space="0" w:color="auto"/>
              <w:right w:val="single" w:sz="8" w:space="0" w:color="auto"/>
            </w:tcBorders>
            <w:shd w:val="clear" w:color="auto" w:fill="auto"/>
            <w:vAlign w:val="center"/>
            <w:hideMark/>
          </w:tcPr>
          <w:p w14:paraId="4DBB668D" w14:textId="77777777" w:rsidR="001E4DA7" w:rsidRPr="00306615" w:rsidRDefault="001E4DA7" w:rsidP="00C549D5">
            <w:pPr>
              <w:spacing w:after="0"/>
              <w:rPr>
                <w:rFonts w:cstheme="minorHAnsi"/>
                <w:sz w:val="18"/>
                <w:szCs w:val="18"/>
              </w:rPr>
            </w:pPr>
            <w:r w:rsidRPr="00306615">
              <w:rPr>
                <w:rFonts w:cstheme="minorHAnsi"/>
                <w:sz w:val="18"/>
                <w:szCs w:val="18"/>
              </w:rPr>
              <w:t>7x24x365</w:t>
            </w:r>
            <w:r w:rsidRPr="00306615">
              <w:rPr>
                <w:rFonts w:cstheme="minorHAnsi"/>
                <w:sz w:val="18"/>
                <w:szCs w:val="18"/>
              </w:rPr>
              <w:br/>
              <w:t xml:space="preserve">Atención </w:t>
            </w:r>
            <w:r w:rsidRPr="00306615">
              <w:rPr>
                <w:rFonts w:cstheme="minorHAnsi"/>
                <w:sz w:val="18"/>
                <w:szCs w:val="18"/>
              </w:rPr>
              <w:br/>
              <w:t>15 minutos</w:t>
            </w:r>
            <w:r w:rsidRPr="00306615">
              <w:rPr>
                <w:rFonts w:cstheme="minorHAnsi"/>
                <w:sz w:val="18"/>
                <w:szCs w:val="18"/>
              </w:rPr>
              <w:br/>
              <w:t xml:space="preserve">Solución </w:t>
            </w:r>
            <w:r w:rsidRPr="00306615">
              <w:rPr>
                <w:rFonts w:cstheme="minorHAnsi"/>
                <w:sz w:val="18"/>
                <w:szCs w:val="18"/>
              </w:rPr>
              <w:br/>
              <w:t>4 horas</w:t>
            </w:r>
          </w:p>
        </w:tc>
      </w:tr>
      <w:tr w:rsidR="001E4DA7" w:rsidRPr="00306615" w14:paraId="5B3F41AB" w14:textId="77777777" w:rsidTr="00306615">
        <w:trPr>
          <w:trHeight w:val="1800"/>
          <w:jc w:val="center"/>
        </w:trPr>
        <w:tc>
          <w:tcPr>
            <w:tcW w:w="3676" w:type="dxa"/>
            <w:tcBorders>
              <w:top w:val="nil"/>
              <w:left w:val="single" w:sz="8" w:space="0" w:color="auto"/>
              <w:bottom w:val="single" w:sz="4" w:space="0" w:color="auto"/>
              <w:right w:val="single" w:sz="4" w:space="0" w:color="auto"/>
            </w:tcBorders>
            <w:shd w:val="clear" w:color="auto" w:fill="auto"/>
            <w:vAlign w:val="center"/>
            <w:hideMark/>
          </w:tcPr>
          <w:p w14:paraId="7F708D17" w14:textId="77777777" w:rsidR="001E4DA7" w:rsidRPr="00306615" w:rsidRDefault="001E4DA7" w:rsidP="00C549D5">
            <w:pPr>
              <w:spacing w:after="0"/>
              <w:rPr>
                <w:rFonts w:cstheme="minorHAnsi"/>
                <w:sz w:val="18"/>
                <w:szCs w:val="18"/>
              </w:rPr>
            </w:pPr>
            <w:r w:rsidRPr="00306615">
              <w:rPr>
                <w:rFonts w:cstheme="minorHAnsi"/>
                <w:sz w:val="18"/>
                <w:szCs w:val="18"/>
              </w:rPr>
              <w:t xml:space="preserve">Horario de atención para soporte e incidentes </w:t>
            </w:r>
            <w:r w:rsidRPr="00306615">
              <w:rPr>
                <w:rFonts w:cstheme="minorHAnsi"/>
                <w:sz w:val="18"/>
                <w:szCs w:val="18"/>
              </w:rPr>
              <w:br/>
              <w:t xml:space="preserve">Severidad Media = Afectación del servicio de más del 30% de la </w:t>
            </w:r>
            <w:proofErr w:type="gramStart"/>
            <w:r w:rsidRPr="00306615">
              <w:rPr>
                <w:rFonts w:cstheme="minorHAnsi"/>
                <w:sz w:val="18"/>
                <w:szCs w:val="18"/>
              </w:rPr>
              <w:t>solución(</w:t>
            </w:r>
            <w:proofErr w:type="gramEnd"/>
            <w:r w:rsidRPr="00306615">
              <w:rPr>
                <w:rFonts w:cstheme="minorHAnsi"/>
                <w:sz w:val="18"/>
                <w:szCs w:val="18"/>
              </w:rPr>
              <w:t xml:space="preserve">Degradación) </w:t>
            </w:r>
          </w:p>
        </w:tc>
        <w:tc>
          <w:tcPr>
            <w:tcW w:w="2268" w:type="dxa"/>
            <w:tcBorders>
              <w:top w:val="nil"/>
              <w:left w:val="nil"/>
              <w:bottom w:val="single" w:sz="4" w:space="0" w:color="auto"/>
              <w:right w:val="single" w:sz="4" w:space="0" w:color="auto"/>
            </w:tcBorders>
            <w:shd w:val="clear" w:color="auto" w:fill="auto"/>
            <w:vAlign w:val="center"/>
            <w:hideMark/>
          </w:tcPr>
          <w:p w14:paraId="1BE1B36E" w14:textId="77777777" w:rsidR="001E4DA7" w:rsidRPr="00306615" w:rsidRDefault="001E4DA7" w:rsidP="00C549D5">
            <w:pPr>
              <w:spacing w:after="0"/>
              <w:rPr>
                <w:rFonts w:cstheme="minorHAnsi"/>
                <w:sz w:val="18"/>
                <w:szCs w:val="18"/>
              </w:rPr>
            </w:pPr>
            <w:r w:rsidRPr="00306615">
              <w:rPr>
                <w:rFonts w:cstheme="minorHAnsi"/>
                <w:sz w:val="18"/>
                <w:szCs w:val="18"/>
              </w:rPr>
              <w:t>7x24x365</w:t>
            </w:r>
            <w:r w:rsidRPr="00306615">
              <w:rPr>
                <w:rFonts w:cstheme="minorHAnsi"/>
                <w:sz w:val="18"/>
                <w:szCs w:val="18"/>
              </w:rPr>
              <w:br/>
              <w:t xml:space="preserve">Atención </w:t>
            </w:r>
            <w:r w:rsidRPr="00306615">
              <w:rPr>
                <w:rFonts w:cstheme="minorHAnsi"/>
                <w:sz w:val="18"/>
                <w:szCs w:val="18"/>
              </w:rPr>
              <w:br/>
              <w:t>15 minutos</w:t>
            </w:r>
            <w:r w:rsidRPr="00306615">
              <w:rPr>
                <w:rFonts w:cstheme="minorHAnsi"/>
                <w:sz w:val="18"/>
                <w:szCs w:val="18"/>
              </w:rPr>
              <w:br/>
              <w:t xml:space="preserve">Solución </w:t>
            </w:r>
            <w:r w:rsidRPr="00306615">
              <w:rPr>
                <w:rFonts w:cstheme="minorHAnsi"/>
                <w:sz w:val="18"/>
                <w:szCs w:val="18"/>
              </w:rPr>
              <w:br/>
              <w:t>8 horas</w:t>
            </w:r>
          </w:p>
        </w:tc>
        <w:tc>
          <w:tcPr>
            <w:tcW w:w="1893" w:type="dxa"/>
            <w:tcBorders>
              <w:top w:val="nil"/>
              <w:left w:val="nil"/>
              <w:bottom w:val="single" w:sz="4" w:space="0" w:color="auto"/>
              <w:right w:val="single" w:sz="8" w:space="0" w:color="auto"/>
            </w:tcBorders>
            <w:shd w:val="clear" w:color="auto" w:fill="auto"/>
            <w:vAlign w:val="center"/>
            <w:hideMark/>
          </w:tcPr>
          <w:p w14:paraId="3CAD310B" w14:textId="77777777" w:rsidR="001E4DA7" w:rsidRPr="00306615" w:rsidRDefault="001E4DA7" w:rsidP="00C549D5">
            <w:pPr>
              <w:spacing w:after="0"/>
              <w:rPr>
                <w:rFonts w:cstheme="minorHAnsi"/>
                <w:sz w:val="18"/>
                <w:szCs w:val="18"/>
              </w:rPr>
            </w:pPr>
            <w:r w:rsidRPr="00306615">
              <w:rPr>
                <w:rFonts w:cstheme="minorHAnsi"/>
                <w:sz w:val="18"/>
                <w:szCs w:val="18"/>
              </w:rPr>
              <w:t>7x24x365</w:t>
            </w:r>
            <w:r w:rsidRPr="00306615">
              <w:rPr>
                <w:rFonts w:cstheme="minorHAnsi"/>
                <w:sz w:val="18"/>
                <w:szCs w:val="18"/>
              </w:rPr>
              <w:br/>
              <w:t xml:space="preserve">Atención </w:t>
            </w:r>
            <w:r w:rsidRPr="00306615">
              <w:rPr>
                <w:rFonts w:cstheme="minorHAnsi"/>
                <w:sz w:val="18"/>
                <w:szCs w:val="18"/>
              </w:rPr>
              <w:br/>
              <w:t>15 minutos</w:t>
            </w:r>
            <w:r w:rsidRPr="00306615">
              <w:rPr>
                <w:rFonts w:cstheme="minorHAnsi"/>
                <w:sz w:val="18"/>
                <w:szCs w:val="18"/>
              </w:rPr>
              <w:br/>
              <w:t xml:space="preserve">Solución </w:t>
            </w:r>
            <w:r w:rsidRPr="00306615">
              <w:rPr>
                <w:rFonts w:cstheme="minorHAnsi"/>
                <w:sz w:val="18"/>
                <w:szCs w:val="18"/>
              </w:rPr>
              <w:br/>
              <w:t>8 horas</w:t>
            </w:r>
          </w:p>
        </w:tc>
      </w:tr>
      <w:tr w:rsidR="001E4DA7" w:rsidRPr="00306615" w14:paraId="510EC96D" w14:textId="77777777" w:rsidTr="00306615">
        <w:trPr>
          <w:trHeight w:val="1515"/>
          <w:jc w:val="center"/>
        </w:trPr>
        <w:tc>
          <w:tcPr>
            <w:tcW w:w="3676" w:type="dxa"/>
            <w:tcBorders>
              <w:top w:val="nil"/>
              <w:left w:val="single" w:sz="8" w:space="0" w:color="auto"/>
              <w:bottom w:val="single" w:sz="8" w:space="0" w:color="auto"/>
              <w:right w:val="single" w:sz="4" w:space="0" w:color="auto"/>
            </w:tcBorders>
            <w:shd w:val="clear" w:color="auto" w:fill="auto"/>
            <w:vAlign w:val="center"/>
            <w:hideMark/>
          </w:tcPr>
          <w:p w14:paraId="24C732B0" w14:textId="77777777" w:rsidR="001E4DA7" w:rsidRPr="00306615" w:rsidRDefault="001E4DA7" w:rsidP="00C549D5">
            <w:pPr>
              <w:spacing w:after="0"/>
              <w:rPr>
                <w:rFonts w:cstheme="minorHAnsi"/>
                <w:sz w:val="18"/>
                <w:szCs w:val="18"/>
              </w:rPr>
            </w:pPr>
            <w:r w:rsidRPr="00306615">
              <w:rPr>
                <w:rFonts w:cstheme="minorHAnsi"/>
                <w:sz w:val="18"/>
                <w:szCs w:val="18"/>
              </w:rPr>
              <w:t xml:space="preserve">Horario de atención para soporte e incidentes  </w:t>
            </w:r>
            <w:r w:rsidRPr="00306615">
              <w:rPr>
                <w:rFonts w:cstheme="minorHAnsi"/>
                <w:sz w:val="18"/>
                <w:szCs w:val="18"/>
              </w:rPr>
              <w:br/>
              <w:t>Severidad Baja = Afectación parcial de servicio (Degradación)</w:t>
            </w:r>
          </w:p>
        </w:tc>
        <w:tc>
          <w:tcPr>
            <w:tcW w:w="2268" w:type="dxa"/>
            <w:tcBorders>
              <w:top w:val="nil"/>
              <w:left w:val="nil"/>
              <w:bottom w:val="single" w:sz="8" w:space="0" w:color="auto"/>
              <w:right w:val="single" w:sz="4" w:space="0" w:color="auto"/>
            </w:tcBorders>
            <w:shd w:val="clear" w:color="auto" w:fill="auto"/>
            <w:vAlign w:val="center"/>
            <w:hideMark/>
          </w:tcPr>
          <w:p w14:paraId="08F03D31" w14:textId="77777777" w:rsidR="001E4DA7" w:rsidRPr="00306615" w:rsidRDefault="001E4DA7" w:rsidP="00C549D5">
            <w:pPr>
              <w:spacing w:after="0"/>
              <w:rPr>
                <w:rFonts w:cstheme="minorHAnsi"/>
                <w:sz w:val="18"/>
                <w:szCs w:val="18"/>
              </w:rPr>
            </w:pPr>
            <w:r w:rsidRPr="00306615">
              <w:rPr>
                <w:rFonts w:cstheme="minorHAnsi"/>
                <w:sz w:val="18"/>
                <w:szCs w:val="18"/>
              </w:rPr>
              <w:t>7x24x365</w:t>
            </w:r>
            <w:r w:rsidRPr="00306615">
              <w:rPr>
                <w:rFonts w:cstheme="minorHAnsi"/>
                <w:sz w:val="18"/>
                <w:szCs w:val="18"/>
              </w:rPr>
              <w:br/>
              <w:t xml:space="preserve">Atención </w:t>
            </w:r>
            <w:r w:rsidRPr="00306615">
              <w:rPr>
                <w:rFonts w:cstheme="minorHAnsi"/>
                <w:sz w:val="18"/>
                <w:szCs w:val="18"/>
              </w:rPr>
              <w:br/>
              <w:t>15 minutos</w:t>
            </w:r>
            <w:r w:rsidRPr="00306615">
              <w:rPr>
                <w:rFonts w:cstheme="minorHAnsi"/>
                <w:sz w:val="18"/>
                <w:szCs w:val="18"/>
              </w:rPr>
              <w:br/>
              <w:t xml:space="preserve">Solución </w:t>
            </w:r>
            <w:r w:rsidRPr="00306615">
              <w:rPr>
                <w:rFonts w:cstheme="minorHAnsi"/>
                <w:sz w:val="18"/>
                <w:szCs w:val="18"/>
              </w:rPr>
              <w:br/>
              <w:t>24 horas</w:t>
            </w:r>
          </w:p>
        </w:tc>
        <w:tc>
          <w:tcPr>
            <w:tcW w:w="1893" w:type="dxa"/>
            <w:tcBorders>
              <w:top w:val="nil"/>
              <w:left w:val="nil"/>
              <w:bottom w:val="single" w:sz="8" w:space="0" w:color="auto"/>
              <w:right w:val="single" w:sz="8" w:space="0" w:color="auto"/>
            </w:tcBorders>
            <w:shd w:val="clear" w:color="auto" w:fill="auto"/>
            <w:vAlign w:val="center"/>
            <w:hideMark/>
          </w:tcPr>
          <w:p w14:paraId="03683D92" w14:textId="77777777" w:rsidR="001E4DA7" w:rsidRPr="00306615" w:rsidRDefault="001E4DA7" w:rsidP="00C549D5">
            <w:pPr>
              <w:spacing w:after="0"/>
              <w:rPr>
                <w:rFonts w:cstheme="minorHAnsi"/>
                <w:sz w:val="18"/>
                <w:szCs w:val="18"/>
              </w:rPr>
            </w:pPr>
            <w:r w:rsidRPr="00306615">
              <w:rPr>
                <w:rFonts w:cstheme="minorHAnsi"/>
                <w:sz w:val="18"/>
                <w:szCs w:val="18"/>
              </w:rPr>
              <w:t>7x24x365</w:t>
            </w:r>
            <w:r w:rsidRPr="00306615">
              <w:rPr>
                <w:rFonts w:cstheme="minorHAnsi"/>
                <w:sz w:val="18"/>
                <w:szCs w:val="18"/>
              </w:rPr>
              <w:br/>
              <w:t xml:space="preserve">Atención </w:t>
            </w:r>
            <w:r w:rsidRPr="00306615">
              <w:rPr>
                <w:rFonts w:cstheme="minorHAnsi"/>
                <w:sz w:val="18"/>
                <w:szCs w:val="18"/>
              </w:rPr>
              <w:br/>
              <w:t>15 minutos</w:t>
            </w:r>
            <w:r w:rsidRPr="00306615">
              <w:rPr>
                <w:rFonts w:cstheme="minorHAnsi"/>
                <w:sz w:val="18"/>
                <w:szCs w:val="18"/>
              </w:rPr>
              <w:br/>
              <w:t xml:space="preserve">Solución </w:t>
            </w:r>
            <w:r w:rsidRPr="00306615">
              <w:rPr>
                <w:rFonts w:cstheme="minorHAnsi"/>
                <w:sz w:val="18"/>
                <w:szCs w:val="18"/>
              </w:rPr>
              <w:br/>
              <w:t>24 horas</w:t>
            </w:r>
          </w:p>
        </w:tc>
      </w:tr>
    </w:tbl>
    <w:p w14:paraId="5117E948" w14:textId="77777777" w:rsidR="00444A4C" w:rsidRPr="006F7D45" w:rsidRDefault="00444A4C" w:rsidP="00F618AB">
      <w:pPr>
        <w:pStyle w:val="Sinespaciado"/>
        <w:rPr>
          <w:rFonts w:asciiTheme="minorHAnsi" w:hAnsiTheme="minorHAnsi" w:cstheme="minorHAnsi"/>
        </w:rPr>
      </w:pPr>
    </w:p>
    <w:bookmarkEnd w:id="22"/>
    <w:p w14:paraId="083B400F" w14:textId="77777777" w:rsidR="00444A4C" w:rsidRPr="006F7D45" w:rsidRDefault="00BD343D" w:rsidP="00F618AB">
      <w:pPr>
        <w:pStyle w:val="Sinespaciado"/>
        <w:rPr>
          <w:rFonts w:asciiTheme="minorHAnsi" w:hAnsiTheme="minorHAnsi" w:cstheme="minorHAnsi"/>
        </w:rPr>
      </w:pPr>
      <w:r w:rsidRPr="006F7D45">
        <w:rPr>
          <w:rFonts w:asciiTheme="minorHAnsi" w:hAnsiTheme="minorHAnsi" w:cstheme="minorHAnsi"/>
        </w:rPr>
        <w:t>Para ambientes de pruebas</w:t>
      </w:r>
    </w:p>
    <w:p w14:paraId="53899221" w14:textId="52D31E39" w:rsidR="001E4DA7" w:rsidRPr="006F7D45" w:rsidRDefault="00BD343D" w:rsidP="00F618AB">
      <w:pPr>
        <w:pStyle w:val="Sinespaciado"/>
        <w:rPr>
          <w:rFonts w:asciiTheme="minorHAnsi" w:hAnsiTheme="minorHAnsi" w:cstheme="minorHAnsi"/>
        </w:rPr>
      </w:pPr>
      <w:r w:rsidRPr="006F7D45">
        <w:rPr>
          <w:rFonts w:asciiTheme="minorHAnsi" w:hAnsiTheme="minorHAnsi" w:cstheme="minorHAnsi"/>
        </w:rPr>
        <w:t xml:space="preserve"> </w:t>
      </w:r>
    </w:p>
    <w:tbl>
      <w:tblPr>
        <w:tblW w:w="7645" w:type="dxa"/>
        <w:jc w:val="center"/>
        <w:tblCellMar>
          <w:left w:w="70" w:type="dxa"/>
          <w:right w:w="70" w:type="dxa"/>
        </w:tblCellMar>
        <w:tblLook w:val="04A0" w:firstRow="1" w:lastRow="0" w:firstColumn="1" w:lastColumn="0" w:noHBand="0" w:noVBand="1"/>
      </w:tblPr>
      <w:tblGrid>
        <w:gridCol w:w="4526"/>
        <w:gridCol w:w="3119"/>
      </w:tblGrid>
      <w:tr w:rsidR="0070087A" w:rsidRPr="00306615" w14:paraId="5E55B723" w14:textId="77777777" w:rsidTr="00306615">
        <w:trPr>
          <w:trHeight w:val="615"/>
          <w:jc w:val="center"/>
        </w:trPr>
        <w:tc>
          <w:tcPr>
            <w:tcW w:w="45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C6E8D2" w14:textId="04F9A227" w:rsidR="0070087A" w:rsidRPr="00306615" w:rsidRDefault="0070087A" w:rsidP="00306615">
            <w:pPr>
              <w:spacing w:after="0"/>
              <w:jc w:val="center"/>
              <w:rPr>
                <w:rFonts w:cstheme="minorHAnsi"/>
                <w:b/>
                <w:bCs/>
                <w:sz w:val="18"/>
                <w:szCs w:val="18"/>
              </w:rPr>
            </w:pPr>
            <w:r w:rsidRPr="00306615">
              <w:rPr>
                <w:rFonts w:cstheme="minorHAnsi"/>
                <w:b/>
                <w:bCs/>
                <w:sz w:val="18"/>
                <w:szCs w:val="18"/>
              </w:rPr>
              <w:lastRenderedPageBreak/>
              <w:t>Horarios Requerimiento</w:t>
            </w:r>
          </w:p>
        </w:tc>
        <w:tc>
          <w:tcPr>
            <w:tcW w:w="3119" w:type="dxa"/>
            <w:tcBorders>
              <w:top w:val="single" w:sz="8" w:space="0" w:color="auto"/>
              <w:left w:val="nil"/>
              <w:bottom w:val="single" w:sz="8" w:space="0" w:color="auto"/>
              <w:right w:val="single" w:sz="4" w:space="0" w:color="auto"/>
            </w:tcBorders>
            <w:shd w:val="clear" w:color="auto" w:fill="auto"/>
            <w:noWrap/>
            <w:vAlign w:val="center"/>
            <w:hideMark/>
          </w:tcPr>
          <w:p w14:paraId="35DE8CDE" w14:textId="6E30C3FB" w:rsidR="0070087A" w:rsidRPr="00306615" w:rsidRDefault="0070087A" w:rsidP="00306615">
            <w:pPr>
              <w:spacing w:after="0"/>
              <w:jc w:val="center"/>
              <w:rPr>
                <w:rFonts w:cstheme="minorHAnsi"/>
                <w:b/>
                <w:bCs/>
                <w:sz w:val="18"/>
                <w:szCs w:val="18"/>
              </w:rPr>
            </w:pPr>
            <w:r w:rsidRPr="00306615">
              <w:rPr>
                <w:rFonts w:cstheme="minorHAnsi"/>
                <w:b/>
                <w:bCs/>
                <w:sz w:val="18"/>
                <w:szCs w:val="18"/>
              </w:rPr>
              <w:t>Pruebas</w:t>
            </w:r>
          </w:p>
        </w:tc>
      </w:tr>
      <w:tr w:rsidR="0070087A" w:rsidRPr="00306615" w14:paraId="2BF6CB14" w14:textId="77777777" w:rsidTr="00306615">
        <w:trPr>
          <w:trHeight w:val="900"/>
          <w:jc w:val="center"/>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195F925C" w14:textId="77777777" w:rsidR="0070087A" w:rsidRPr="00306615" w:rsidRDefault="0070087A" w:rsidP="00A84CAF">
            <w:pPr>
              <w:spacing w:after="0"/>
              <w:rPr>
                <w:rFonts w:cstheme="minorHAnsi"/>
                <w:sz w:val="18"/>
                <w:szCs w:val="18"/>
              </w:rPr>
            </w:pPr>
            <w:r w:rsidRPr="00306615">
              <w:rPr>
                <w:rFonts w:cstheme="minorHAnsi"/>
                <w:sz w:val="18"/>
                <w:szCs w:val="18"/>
              </w:rPr>
              <w:t xml:space="preserve">Horario de prestación del servicio para la atención de requerimientos y cambios </w:t>
            </w:r>
          </w:p>
        </w:tc>
        <w:tc>
          <w:tcPr>
            <w:tcW w:w="3119" w:type="dxa"/>
            <w:tcBorders>
              <w:top w:val="nil"/>
              <w:left w:val="nil"/>
              <w:bottom w:val="single" w:sz="4" w:space="0" w:color="auto"/>
              <w:right w:val="single" w:sz="4" w:space="0" w:color="auto"/>
            </w:tcBorders>
            <w:shd w:val="clear" w:color="auto" w:fill="auto"/>
            <w:vAlign w:val="center"/>
            <w:hideMark/>
          </w:tcPr>
          <w:p w14:paraId="027E8255" w14:textId="04E18583" w:rsidR="0070087A" w:rsidRPr="00306615" w:rsidRDefault="0070087A" w:rsidP="00A84CAF">
            <w:pPr>
              <w:spacing w:after="0"/>
              <w:rPr>
                <w:rFonts w:cstheme="minorHAnsi"/>
                <w:sz w:val="18"/>
                <w:szCs w:val="18"/>
              </w:rPr>
            </w:pPr>
            <w:r w:rsidRPr="00306615">
              <w:rPr>
                <w:rFonts w:cstheme="minorHAnsi"/>
                <w:sz w:val="18"/>
                <w:szCs w:val="18"/>
              </w:rPr>
              <w:t>8x5x365</w:t>
            </w:r>
          </w:p>
          <w:p w14:paraId="4A5A9F1D" w14:textId="77777777" w:rsidR="0070087A" w:rsidRPr="00306615" w:rsidRDefault="0070087A" w:rsidP="00A84CAF">
            <w:pPr>
              <w:spacing w:after="0"/>
              <w:rPr>
                <w:rFonts w:cstheme="minorHAnsi"/>
                <w:sz w:val="18"/>
                <w:szCs w:val="18"/>
              </w:rPr>
            </w:pPr>
            <w:r w:rsidRPr="00306615">
              <w:rPr>
                <w:rFonts w:cstheme="minorHAnsi"/>
                <w:sz w:val="18"/>
                <w:szCs w:val="18"/>
              </w:rPr>
              <w:t xml:space="preserve">Atención </w:t>
            </w:r>
            <w:r w:rsidRPr="00306615">
              <w:rPr>
                <w:rFonts w:cstheme="minorHAnsi"/>
                <w:sz w:val="18"/>
                <w:szCs w:val="18"/>
              </w:rPr>
              <w:br/>
              <w:t>60 minutos</w:t>
            </w:r>
          </w:p>
          <w:p w14:paraId="11970A23" w14:textId="77777777" w:rsidR="0070087A" w:rsidRPr="00306615" w:rsidRDefault="0070087A" w:rsidP="00A84CAF">
            <w:pPr>
              <w:spacing w:after="0"/>
              <w:rPr>
                <w:rFonts w:cstheme="minorHAnsi"/>
                <w:sz w:val="18"/>
                <w:szCs w:val="18"/>
              </w:rPr>
            </w:pPr>
            <w:r w:rsidRPr="00306615">
              <w:rPr>
                <w:rFonts w:cstheme="minorHAnsi"/>
                <w:sz w:val="18"/>
                <w:szCs w:val="18"/>
              </w:rPr>
              <w:t>Solución</w:t>
            </w:r>
            <w:r w:rsidRPr="00306615">
              <w:rPr>
                <w:rFonts w:cstheme="minorHAnsi"/>
                <w:sz w:val="18"/>
                <w:szCs w:val="18"/>
              </w:rPr>
              <w:br/>
              <w:t>8 horas o de acuerdo con plan de trabajo</w:t>
            </w:r>
            <w:r w:rsidRPr="00306615">
              <w:rPr>
                <w:rFonts w:cstheme="minorHAnsi"/>
                <w:sz w:val="18"/>
                <w:szCs w:val="18"/>
              </w:rPr>
              <w:br/>
            </w:r>
          </w:p>
        </w:tc>
      </w:tr>
      <w:tr w:rsidR="0070087A" w:rsidRPr="00306615" w14:paraId="42E37979" w14:textId="77777777" w:rsidTr="00306615">
        <w:trPr>
          <w:trHeight w:val="1800"/>
          <w:jc w:val="center"/>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35D97989" w14:textId="2AFC2FC5" w:rsidR="0070087A" w:rsidRPr="00306615" w:rsidRDefault="0070087A" w:rsidP="00A84CAF">
            <w:pPr>
              <w:spacing w:after="0"/>
              <w:rPr>
                <w:rFonts w:cstheme="minorHAnsi"/>
                <w:sz w:val="18"/>
                <w:szCs w:val="18"/>
              </w:rPr>
            </w:pPr>
            <w:r w:rsidRPr="00306615">
              <w:rPr>
                <w:rFonts w:cstheme="minorHAnsi"/>
                <w:sz w:val="18"/>
                <w:szCs w:val="18"/>
              </w:rPr>
              <w:t xml:space="preserve">Horario de atención y solución para soporte e incidentes   </w:t>
            </w:r>
            <w:r w:rsidRPr="00306615">
              <w:rPr>
                <w:rFonts w:cstheme="minorHAnsi"/>
                <w:sz w:val="18"/>
                <w:szCs w:val="18"/>
              </w:rPr>
              <w:br/>
            </w:r>
          </w:p>
        </w:tc>
        <w:tc>
          <w:tcPr>
            <w:tcW w:w="3119" w:type="dxa"/>
            <w:tcBorders>
              <w:top w:val="nil"/>
              <w:left w:val="nil"/>
              <w:bottom w:val="single" w:sz="4" w:space="0" w:color="auto"/>
              <w:right w:val="single" w:sz="4" w:space="0" w:color="auto"/>
            </w:tcBorders>
            <w:shd w:val="clear" w:color="auto" w:fill="auto"/>
            <w:vAlign w:val="center"/>
            <w:hideMark/>
          </w:tcPr>
          <w:p w14:paraId="73184A3E" w14:textId="6A8EBE19" w:rsidR="0070087A" w:rsidRPr="00306615" w:rsidRDefault="00A84CAF" w:rsidP="00A84CAF">
            <w:pPr>
              <w:spacing w:after="0"/>
              <w:rPr>
                <w:rFonts w:cstheme="minorHAnsi"/>
                <w:sz w:val="18"/>
                <w:szCs w:val="18"/>
              </w:rPr>
            </w:pPr>
            <w:r w:rsidRPr="00306615">
              <w:rPr>
                <w:rFonts w:cstheme="minorHAnsi"/>
                <w:sz w:val="18"/>
                <w:szCs w:val="18"/>
              </w:rPr>
              <w:t>8</w:t>
            </w:r>
            <w:r w:rsidR="0070087A" w:rsidRPr="00306615">
              <w:rPr>
                <w:rFonts w:cstheme="minorHAnsi"/>
                <w:sz w:val="18"/>
                <w:szCs w:val="18"/>
              </w:rPr>
              <w:t>x</w:t>
            </w:r>
            <w:r w:rsidRPr="00306615">
              <w:rPr>
                <w:rFonts w:cstheme="minorHAnsi"/>
                <w:sz w:val="18"/>
                <w:szCs w:val="18"/>
              </w:rPr>
              <w:t>5</w:t>
            </w:r>
            <w:r w:rsidR="0070087A" w:rsidRPr="00306615">
              <w:rPr>
                <w:rFonts w:cstheme="minorHAnsi"/>
                <w:sz w:val="18"/>
                <w:szCs w:val="18"/>
              </w:rPr>
              <w:t>x365</w:t>
            </w:r>
            <w:r w:rsidR="0070087A" w:rsidRPr="00306615">
              <w:rPr>
                <w:rFonts w:cstheme="minorHAnsi"/>
                <w:sz w:val="18"/>
                <w:szCs w:val="18"/>
              </w:rPr>
              <w:br/>
              <w:t xml:space="preserve">Atención </w:t>
            </w:r>
            <w:r w:rsidR="0070087A" w:rsidRPr="00306615">
              <w:rPr>
                <w:rFonts w:cstheme="minorHAnsi"/>
                <w:sz w:val="18"/>
                <w:szCs w:val="18"/>
              </w:rPr>
              <w:br/>
            </w:r>
            <w:r w:rsidRPr="00306615">
              <w:rPr>
                <w:rFonts w:cstheme="minorHAnsi"/>
                <w:sz w:val="18"/>
                <w:szCs w:val="18"/>
              </w:rPr>
              <w:t>30</w:t>
            </w:r>
            <w:r w:rsidR="0070087A" w:rsidRPr="00306615">
              <w:rPr>
                <w:rFonts w:cstheme="minorHAnsi"/>
                <w:sz w:val="18"/>
                <w:szCs w:val="18"/>
              </w:rPr>
              <w:t xml:space="preserve"> minutos</w:t>
            </w:r>
            <w:r w:rsidR="0070087A" w:rsidRPr="00306615">
              <w:rPr>
                <w:rFonts w:cstheme="minorHAnsi"/>
                <w:sz w:val="18"/>
                <w:szCs w:val="18"/>
              </w:rPr>
              <w:br/>
              <w:t xml:space="preserve">Solución </w:t>
            </w:r>
            <w:r w:rsidR="0070087A" w:rsidRPr="00306615">
              <w:rPr>
                <w:rFonts w:cstheme="minorHAnsi"/>
                <w:sz w:val="18"/>
                <w:szCs w:val="18"/>
              </w:rPr>
              <w:br/>
            </w:r>
            <w:r w:rsidRPr="00306615">
              <w:rPr>
                <w:rFonts w:cstheme="minorHAnsi"/>
                <w:sz w:val="18"/>
                <w:szCs w:val="18"/>
              </w:rPr>
              <w:t>8</w:t>
            </w:r>
            <w:r w:rsidR="0070087A" w:rsidRPr="00306615">
              <w:rPr>
                <w:rFonts w:cstheme="minorHAnsi"/>
                <w:sz w:val="18"/>
                <w:szCs w:val="18"/>
              </w:rPr>
              <w:t xml:space="preserve"> horas</w:t>
            </w:r>
          </w:p>
        </w:tc>
      </w:tr>
    </w:tbl>
    <w:p w14:paraId="1A7605BD" w14:textId="77777777" w:rsidR="00BD343D" w:rsidRPr="006F7D45" w:rsidRDefault="00BD343D" w:rsidP="00F618AB">
      <w:pPr>
        <w:pStyle w:val="Sinespaciado"/>
        <w:rPr>
          <w:rFonts w:asciiTheme="minorHAnsi" w:hAnsiTheme="minorHAnsi" w:cstheme="minorHAnsi"/>
        </w:rPr>
      </w:pPr>
    </w:p>
    <w:p w14:paraId="5FB7DF6B" w14:textId="05FE6CB3" w:rsidR="001E4DA7" w:rsidRPr="006F7D45" w:rsidRDefault="00704597" w:rsidP="003713A1">
      <w:pPr>
        <w:pStyle w:val="Sinespaciado"/>
        <w:numPr>
          <w:ilvl w:val="0"/>
          <w:numId w:val="23"/>
        </w:numPr>
        <w:rPr>
          <w:rFonts w:asciiTheme="minorHAnsi" w:hAnsiTheme="minorHAnsi" w:cstheme="minorHAnsi"/>
        </w:rPr>
      </w:pPr>
      <w:r w:rsidRPr="006F7D45">
        <w:rPr>
          <w:rFonts w:asciiTheme="minorHAnsi" w:hAnsiTheme="minorHAnsi" w:cstheme="minorHAnsi"/>
        </w:rPr>
        <w:t>E</w:t>
      </w:r>
      <w:r w:rsidR="008B2791" w:rsidRPr="006F7D45">
        <w:rPr>
          <w:rFonts w:asciiTheme="minorHAnsi" w:hAnsiTheme="minorHAnsi" w:cstheme="minorHAnsi"/>
        </w:rPr>
        <w:t xml:space="preserve">l Proponente </w:t>
      </w:r>
      <w:r w:rsidR="001E4DA7" w:rsidRPr="006F7D45">
        <w:rPr>
          <w:rFonts w:asciiTheme="minorHAnsi" w:hAnsiTheme="minorHAnsi" w:cstheme="minorHAnsi"/>
        </w:rPr>
        <w:t>debe contar con una mesa de servicio donde el Banco debe ingresar el 100% de los incidentes y requerimientos, ya sea vía web, correo electrónico o telefónicamente.</w:t>
      </w:r>
    </w:p>
    <w:p w14:paraId="2C02E723" w14:textId="77777777" w:rsidR="001E4DA7" w:rsidRPr="006F7D45" w:rsidRDefault="001E4DA7" w:rsidP="003713A1">
      <w:pPr>
        <w:pStyle w:val="Sinespaciado"/>
        <w:ind w:left="792"/>
        <w:rPr>
          <w:rFonts w:asciiTheme="minorHAnsi" w:hAnsiTheme="minorHAnsi" w:cstheme="minorHAnsi"/>
        </w:rPr>
      </w:pPr>
    </w:p>
    <w:p w14:paraId="0669E656" w14:textId="46C41287" w:rsidR="001E4DA7" w:rsidRPr="006F7D45" w:rsidRDefault="00704597" w:rsidP="003713A1">
      <w:pPr>
        <w:pStyle w:val="Sinespaciado"/>
        <w:numPr>
          <w:ilvl w:val="0"/>
          <w:numId w:val="23"/>
        </w:numPr>
        <w:rPr>
          <w:rFonts w:asciiTheme="minorHAnsi" w:hAnsiTheme="minorHAnsi" w:cstheme="minorHAnsi"/>
        </w:rPr>
      </w:pPr>
      <w:r w:rsidRPr="006F7D45">
        <w:rPr>
          <w:rFonts w:asciiTheme="minorHAnsi" w:hAnsiTheme="minorHAnsi" w:cstheme="minorHAnsi"/>
        </w:rPr>
        <w:t>E</w:t>
      </w:r>
      <w:r w:rsidR="008B2791" w:rsidRPr="006F7D45">
        <w:rPr>
          <w:rFonts w:asciiTheme="minorHAnsi" w:hAnsiTheme="minorHAnsi" w:cstheme="minorHAnsi"/>
        </w:rPr>
        <w:t xml:space="preserve">l Proponente </w:t>
      </w:r>
      <w:r w:rsidR="001E4DA7" w:rsidRPr="006F7D45">
        <w:rPr>
          <w:rFonts w:asciiTheme="minorHAnsi" w:hAnsiTheme="minorHAnsi" w:cstheme="minorHAnsi"/>
        </w:rPr>
        <w:t>debe describir el proceso de operación que va a utilizar para la gestión del servicio.</w:t>
      </w:r>
    </w:p>
    <w:p w14:paraId="27B622B2" w14:textId="77777777" w:rsidR="001E4DA7" w:rsidRPr="006F7D45" w:rsidRDefault="001E4DA7" w:rsidP="003713A1">
      <w:pPr>
        <w:pStyle w:val="Sinespaciado"/>
        <w:ind w:left="792"/>
        <w:rPr>
          <w:rFonts w:asciiTheme="minorHAnsi" w:hAnsiTheme="minorHAnsi" w:cstheme="minorHAnsi"/>
        </w:rPr>
      </w:pPr>
    </w:p>
    <w:p w14:paraId="115DDC03" w14:textId="77777777" w:rsidR="001E4DA7" w:rsidRPr="006F7D45" w:rsidRDefault="001E4DA7" w:rsidP="003713A1">
      <w:pPr>
        <w:pStyle w:val="Sinespaciado"/>
        <w:numPr>
          <w:ilvl w:val="0"/>
          <w:numId w:val="23"/>
        </w:numPr>
        <w:rPr>
          <w:rFonts w:asciiTheme="minorHAnsi" w:hAnsiTheme="minorHAnsi" w:cstheme="minorHAnsi"/>
        </w:rPr>
      </w:pPr>
      <w:r w:rsidRPr="006F7D45">
        <w:rPr>
          <w:rFonts w:asciiTheme="minorHAnsi" w:hAnsiTheme="minorHAnsi" w:cstheme="minorHAnsi"/>
        </w:rPr>
        <w:t>Realizar un manual de operación acordado entre las partes en el que se ilustren las condiciones de seguridad en que serán prestados los servicios, roles y responsabilidades de los vinculados por cada una de las partes, plan de continuidad de personal, manejo de credenciales, mesas de ayuda y demás ítems solicitados en la administración del servicio.</w:t>
      </w:r>
    </w:p>
    <w:p w14:paraId="58CE0E4B" w14:textId="77777777" w:rsidR="001E4DA7" w:rsidRPr="006F7D45" w:rsidRDefault="001E4DA7" w:rsidP="003713A1">
      <w:pPr>
        <w:pStyle w:val="Sinespaciado"/>
        <w:ind w:left="792"/>
        <w:rPr>
          <w:rFonts w:asciiTheme="minorHAnsi" w:hAnsiTheme="minorHAnsi" w:cstheme="minorHAnsi"/>
        </w:rPr>
      </w:pPr>
    </w:p>
    <w:p w14:paraId="74073DB7" w14:textId="23D2EE5B" w:rsidR="001E4DA7" w:rsidRPr="006F7D45" w:rsidRDefault="00704597" w:rsidP="003713A1">
      <w:pPr>
        <w:pStyle w:val="Sinespaciado"/>
        <w:numPr>
          <w:ilvl w:val="0"/>
          <w:numId w:val="23"/>
        </w:numPr>
        <w:rPr>
          <w:rFonts w:asciiTheme="minorHAnsi" w:hAnsiTheme="minorHAnsi" w:cstheme="minorHAnsi"/>
        </w:rPr>
      </w:pPr>
      <w:r w:rsidRPr="006F7D45">
        <w:rPr>
          <w:rFonts w:asciiTheme="minorHAnsi" w:hAnsiTheme="minorHAnsi" w:cstheme="minorHAnsi"/>
        </w:rPr>
        <w:t>E</w:t>
      </w:r>
      <w:r w:rsidR="000247FD" w:rsidRPr="006F7D45">
        <w:rPr>
          <w:rFonts w:asciiTheme="minorHAnsi" w:hAnsiTheme="minorHAnsi" w:cstheme="minorHAnsi"/>
        </w:rPr>
        <w:t xml:space="preserve">l Proponente </w:t>
      </w:r>
      <w:r w:rsidR="001E4DA7" w:rsidRPr="006F7D45">
        <w:rPr>
          <w:rFonts w:asciiTheme="minorHAnsi" w:hAnsiTheme="minorHAnsi" w:cstheme="minorHAnsi"/>
        </w:rPr>
        <w:t>debe contar con personal especializado y certificado por los diferentes fabricantes los cuales hacen parte de la solución propuesta por el proponente. Este personal será el encargado de la implementación y operación del servicio.</w:t>
      </w:r>
    </w:p>
    <w:p w14:paraId="54D799F4" w14:textId="77777777" w:rsidR="001E4DA7" w:rsidRPr="006F7D45" w:rsidRDefault="001E4DA7" w:rsidP="003713A1">
      <w:pPr>
        <w:pStyle w:val="Sinespaciado"/>
        <w:ind w:left="792"/>
        <w:rPr>
          <w:rFonts w:asciiTheme="minorHAnsi" w:hAnsiTheme="minorHAnsi" w:cstheme="minorHAnsi"/>
        </w:rPr>
      </w:pPr>
    </w:p>
    <w:p w14:paraId="6E3A04DF" w14:textId="77777777" w:rsidR="001E4DA7" w:rsidRPr="006F7D45" w:rsidRDefault="001E4DA7" w:rsidP="003713A1">
      <w:pPr>
        <w:pStyle w:val="Sinespaciado"/>
        <w:numPr>
          <w:ilvl w:val="0"/>
          <w:numId w:val="23"/>
        </w:numPr>
        <w:rPr>
          <w:rFonts w:asciiTheme="minorHAnsi" w:hAnsiTheme="minorHAnsi" w:cstheme="minorHAnsi"/>
        </w:rPr>
      </w:pPr>
      <w:r w:rsidRPr="006F7D45">
        <w:rPr>
          <w:rFonts w:asciiTheme="minorHAnsi" w:hAnsiTheme="minorHAnsi" w:cstheme="minorHAnsi"/>
        </w:rPr>
        <w:t>Documentar la solución dada para los incidentes, en un informe que contenga la causa raíz, solución y recomendaciones en un plazo no mayor a tres (3) días hábiles después de presentarse el incidente.</w:t>
      </w:r>
    </w:p>
    <w:p w14:paraId="42D9DA0B" w14:textId="77777777" w:rsidR="001E4DA7" w:rsidRPr="006F7D45" w:rsidRDefault="001E4DA7" w:rsidP="003713A1">
      <w:pPr>
        <w:pStyle w:val="Sinespaciado"/>
        <w:ind w:left="792"/>
        <w:rPr>
          <w:rFonts w:asciiTheme="minorHAnsi" w:hAnsiTheme="minorHAnsi" w:cstheme="minorHAnsi"/>
        </w:rPr>
      </w:pPr>
    </w:p>
    <w:p w14:paraId="3A8EBBBA" w14:textId="24100C29" w:rsidR="001E4DA7" w:rsidRPr="006F7D45" w:rsidRDefault="00704597" w:rsidP="003713A1">
      <w:pPr>
        <w:pStyle w:val="Sinespaciado"/>
        <w:numPr>
          <w:ilvl w:val="0"/>
          <w:numId w:val="23"/>
        </w:numPr>
        <w:rPr>
          <w:rFonts w:asciiTheme="minorHAnsi" w:hAnsiTheme="minorHAnsi" w:cstheme="minorHAnsi"/>
        </w:rPr>
      </w:pPr>
      <w:r w:rsidRPr="006F7D45">
        <w:rPr>
          <w:rFonts w:asciiTheme="minorHAnsi" w:hAnsiTheme="minorHAnsi" w:cstheme="minorHAnsi"/>
        </w:rPr>
        <w:t>E</w:t>
      </w:r>
      <w:r w:rsidR="00545B34" w:rsidRPr="006F7D45">
        <w:rPr>
          <w:rFonts w:asciiTheme="minorHAnsi" w:hAnsiTheme="minorHAnsi" w:cstheme="minorHAnsi"/>
        </w:rPr>
        <w:t xml:space="preserve">l Proponente </w:t>
      </w:r>
      <w:r w:rsidR="001E4DA7" w:rsidRPr="006F7D45">
        <w:rPr>
          <w:rFonts w:asciiTheme="minorHAnsi" w:hAnsiTheme="minorHAnsi" w:cstheme="minorHAnsi"/>
        </w:rPr>
        <w:t>debe crear y mantener actualizada una base de conocimientos del servicio y sus componentes, con el objeto de que el Banco pueda ingresar para observar y extraer información de los procedimientos aplicados sobre cada servicio, actualizaciones y toda la línea de vida del componente.</w:t>
      </w:r>
    </w:p>
    <w:p w14:paraId="10C49F59" w14:textId="77777777" w:rsidR="001E4DA7" w:rsidRPr="006F7D45" w:rsidRDefault="001E4DA7" w:rsidP="003713A1">
      <w:pPr>
        <w:pStyle w:val="Sinespaciado"/>
        <w:ind w:left="792"/>
        <w:rPr>
          <w:rFonts w:asciiTheme="minorHAnsi" w:hAnsiTheme="minorHAnsi" w:cstheme="minorHAnsi"/>
        </w:rPr>
      </w:pPr>
    </w:p>
    <w:p w14:paraId="6221C577" w14:textId="76569ADC" w:rsidR="001E4DA7" w:rsidRPr="006F7D45" w:rsidRDefault="00704597" w:rsidP="003713A1">
      <w:pPr>
        <w:pStyle w:val="Sinespaciado"/>
        <w:numPr>
          <w:ilvl w:val="0"/>
          <w:numId w:val="23"/>
        </w:numPr>
        <w:rPr>
          <w:rFonts w:asciiTheme="minorHAnsi" w:hAnsiTheme="minorHAnsi" w:cstheme="minorHAnsi"/>
        </w:rPr>
      </w:pPr>
      <w:r w:rsidRPr="006F7D45">
        <w:rPr>
          <w:rFonts w:asciiTheme="minorHAnsi" w:hAnsiTheme="minorHAnsi" w:cstheme="minorHAnsi"/>
        </w:rPr>
        <w:t>E</w:t>
      </w:r>
      <w:r w:rsidR="00613BA9" w:rsidRPr="006F7D45">
        <w:rPr>
          <w:rFonts w:asciiTheme="minorHAnsi" w:hAnsiTheme="minorHAnsi" w:cstheme="minorHAnsi"/>
        </w:rPr>
        <w:t xml:space="preserve">l Proponente </w:t>
      </w:r>
      <w:r w:rsidR="001E4DA7" w:rsidRPr="006F7D45">
        <w:rPr>
          <w:rFonts w:asciiTheme="minorHAnsi" w:hAnsiTheme="minorHAnsi" w:cstheme="minorHAnsi"/>
        </w:rPr>
        <w:t xml:space="preserve">deberá mantener actualizado la </w:t>
      </w:r>
      <w:proofErr w:type="spellStart"/>
      <w:r w:rsidR="001E4DA7" w:rsidRPr="006F7D45">
        <w:rPr>
          <w:rFonts w:asciiTheme="minorHAnsi" w:hAnsiTheme="minorHAnsi" w:cstheme="minorHAnsi"/>
        </w:rPr>
        <w:t>Configuration</w:t>
      </w:r>
      <w:proofErr w:type="spellEnd"/>
      <w:r w:rsidR="001E4DA7" w:rsidRPr="006F7D45">
        <w:rPr>
          <w:rFonts w:asciiTheme="minorHAnsi" w:hAnsiTheme="minorHAnsi" w:cstheme="minorHAnsi"/>
        </w:rPr>
        <w:t xml:space="preserve"> Management </w:t>
      </w:r>
      <w:proofErr w:type="spellStart"/>
      <w:r w:rsidR="001E4DA7" w:rsidRPr="006F7D45">
        <w:rPr>
          <w:rFonts w:asciiTheme="minorHAnsi" w:hAnsiTheme="minorHAnsi" w:cstheme="minorHAnsi"/>
        </w:rPr>
        <w:t>Database</w:t>
      </w:r>
      <w:proofErr w:type="spellEnd"/>
      <w:r w:rsidR="001E4DA7" w:rsidRPr="006F7D45">
        <w:rPr>
          <w:rFonts w:asciiTheme="minorHAnsi" w:hAnsiTheme="minorHAnsi" w:cstheme="minorHAnsi"/>
        </w:rPr>
        <w:t xml:space="preserve"> (CMDB) del inventario base de los productos gestionados, la información esperada es: Ubicación física, seriales, recursos asignados, licencias, cantidades, numero de servicios gestionados. El proponente debe garantizar las mejores prácticas para gestión de configuraciones de la solución propuesta.</w:t>
      </w:r>
    </w:p>
    <w:p w14:paraId="44A13F8C" w14:textId="77777777" w:rsidR="001E4DA7" w:rsidRPr="006F7D45" w:rsidRDefault="001E4DA7" w:rsidP="003713A1">
      <w:pPr>
        <w:pStyle w:val="Sinespaciado"/>
        <w:ind w:left="792"/>
        <w:rPr>
          <w:rFonts w:asciiTheme="minorHAnsi" w:hAnsiTheme="minorHAnsi" w:cstheme="minorHAnsi"/>
        </w:rPr>
      </w:pPr>
      <w:bookmarkStart w:id="23" w:name="_Hlk61949447"/>
    </w:p>
    <w:p w14:paraId="790FA51D" w14:textId="5C400E96" w:rsidR="001E4DA7" w:rsidRPr="006F7D45" w:rsidRDefault="00704597" w:rsidP="003713A1">
      <w:pPr>
        <w:pStyle w:val="Sinespaciado"/>
        <w:numPr>
          <w:ilvl w:val="0"/>
          <w:numId w:val="23"/>
        </w:numPr>
        <w:rPr>
          <w:rFonts w:asciiTheme="minorHAnsi" w:hAnsiTheme="minorHAnsi" w:cstheme="minorHAnsi"/>
        </w:rPr>
      </w:pPr>
      <w:r w:rsidRPr="006F7D45">
        <w:rPr>
          <w:rFonts w:asciiTheme="minorHAnsi" w:hAnsiTheme="minorHAnsi" w:cstheme="minorHAnsi"/>
        </w:rPr>
        <w:t>E</w:t>
      </w:r>
      <w:r w:rsidR="00613BA9" w:rsidRPr="006F7D45">
        <w:rPr>
          <w:rFonts w:asciiTheme="minorHAnsi" w:hAnsiTheme="minorHAnsi" w:cstheme="minorHAnsi"/>
        </w:rPr>
        <w:t xml:space="preserve">l Proponente </w:t>
      </w:r>
      <w:r w:rsidR="001E4DA7" w:rsidRPr="006F7D45">
        <w:rPr>
          <w:rFonts w:asciiTheme="minorHAnsi" w:hAnsiTheme="minorHAnsi" w:cstheme="minorHAnsi"/>
        </w:rPr>
        <w:t>debe relacionar y mantener actualizada la matriz de escalamiento para el servicio.</w:t>
      </w:r>
    </w:p>
    <w:bookmarkEnd w:id="23"/>
    <w:p w14:paraId="683E3FC5" w14:textId="77777777" w:rsidR="001E4DA7" w:rsidRPr="006F7D45" w:rsidRDefault="001E4DA7" w:rsidP="003713A1">
      <w:pPr>
        <w:pStyle w:val="Sinespaciado"/>
        <w:ind w:left="792"/>
        <w:rPr>
          <w:rFonts w:asciiTheme="minorHAnsi" w:hAnsiTheme="minorHAnsi" w:cstheme="minorHAnsi"/>
        </w:rPr>
      </w:pPr>
    </w:p>
    <w:p w14:paraId="37215AAF" w14:textId="172FBB29" w:rsidR="001E4DA7" w:rsidRPr="006F7D45" w:rsidRDefault="00704597" w:rsidP="003713A1">
      <w:pPr>
        <w:pStyle w:val="Sinespaciado"/>
        <w:numPr>
          <w:ilvl w:val="0"/>
          <w:numId w:val="23"/>
        </w:numPr>
        <w:rPr>
          <w:rFonts w:asciiTheme="minorHAnsi" w:hAnsiTheme="minorHAnsi" w:cstheme="minorHAnsi"/>
        </w:rPr>
      </w:pPr>
      <w:r w:rsidRPr="006F7D45">
        <w:rPr>
          <w:rFonts w:asciiTheme="minorHAnsi" w:hAnsiTheme="minorHAnsi" w:cstheme="minorHAnsi"/>
        </w:rPr>
        <w:t>E</w:t>
      </w:r>
      <w:r w:rsidR="00CF2354" w:rsidRPr="006F7D45">
        <w:rPr>
          <w:rFonts w:asciiTheme="minorHAnsi" w:hAnsiTheme="minorHAnsi" w:cstheme="minorHAnsi"/>
        </w:rPr>
        <w:t xml:space="preserve">l Proponente </w:t>
      </w:r>
      <w:r w:rsidR="001E4DA7" w:rsidRPr="006F7D45">
        <w:rPr>
          <w:rFonts w:asciiTheme="minorHAnsi" w:hAnsiTheme="minorHAnsi" w:cstheme="minorHAnsi"/>
        </w:rPr>
        <w:t xml:space="preserve">debe tener una metodología proactiva, buscando el mejoramiento continuo.  Los cambios deberán ser dimensionados por </w:t>
      </w:r>
      <w:r w:rsidR="00CF2354" w:rsidRPr="006F7D45">
        <w:rPr>
          <w:rFonts w:asciiTheme="minorHAnsi" w:hAnsiTheme="minorHAnsi" w:cstheme="minorHAnsi"/>
        </w:rPr>
        <w:t xml:space="preserve">el Proponente </w:t>
      </w:r>
      <w:r w:rsidR="001E4DA7" w:rsidRPr="006F7D45">
        <w:rPr>
          <w:rFonts w:asciiTheme="minorHAnsi" w:hAnsiTheme="minorHAnsi" w:cstheme="minorHAnsi"/>
        </w:rPr>
        <w:t>y presentados al Banco para ser presentados en su proceso de gestión de cambio antes de ser implementados.</w:t>
      </w:r>
    </w:p>
    <w:p w14:paraId="15A0B78E" w14:textId="77777777" w:rsidR="001E4DA7" w:rsidRPr="006F7D45" w:rsidRDefault="001E4DA7" w:rsidP="003713A1">
      <w:pPr>
        <w:pStyle w:val="Sinespaciado"/>
        <w:ind w:left="792"/>
        <w:rPr>
          <w:rFonts w:asciiTheme="minorHAnsi" w:hAnsiTheme="minorHAnsi" w:cstheme="minorHAnsi"/>
        </w:rPr>
      </w:pPr>
    </w:p>
    <w:p w14:paraId="51AE7D1B" w14:textId="59BE68CD" w:rsidR="001E4DA7" w:rsidRPr="006F7D45" w:rsidRDefault="00704597" w:rsidP="003713A1">
      <w:pPr>
        <w:pStyle w:val="Sinespaciado"/>
        <w:numPr>
          <w:ilvl w:val="0"/>
          <w:numId w:val="23"/>
        </w:numPr>
        <w:rPr>
          <w:rFonts w:asciiTheme="minorHAnsi" w:hAnsiTheme="minorHAnsi" w:cstheme="minorHAnsi"/>
        </w:rPr>
      </w:pPr>
      <w:r w:rsidRPr="006F7D45">
        <w:rPr>
          <w:rFonts w:asciiTheme="minorHAnsi" w:hAnsiTheme="minorHAnsi" w:cstheme="minorHAnsi"/>
        </w:rPr>
        <w:t>E</w:t>
      </w:r>
      <w:r w:rsidR="00D05A7B" w:rsidRPr="006F7D45">
        <w:rPr>
          <w:rFonts w:asciiTheme="minorHAnsi" w:hAnsiTheme="minorHAnsi" w:cstheme="minorHAnsi"/>
        </w:rPr>
        <w:t xml:space="preserve">l Proponente </w:t>
      </w:r>
      <w:r w:rsidR="001E4DA7" w:rsidRPr="006F7D45">
        <w:rPr>
          <w:rFonts w:asciiTheme="minorHAnsi" w:hAnsiTheme="minorHAnsi" w:cstheme="minorHAnsi"/>
        </w:rPr>
        <w:t>debe atender y resolver los incidentes presentados en los servicios gestionados, haciendo uso de las mejores prácticas, asistir en soluciones temporales si es requerido.</w:t>
      </w:r>
    </w:p>
    <w:p w14:paraId="2E024954" w14:textId="77777777" w:rsidR="001E4DA7" w:rsidRPr="006F7D45" w:rsidRDefault="001E4DA7" w:rsidP="003713A1">
      <w:pPr>
        <w:pStyle w:val="Sinespaciado"/>
        <w:ind w:left="792"/>
        <w:rPr>
          <w:rFonts w:asciiTheme="minorHAnsi" w:hAnsiTheme="minorHAnsi" w:cstheme="minorHAnsi"/>
        </w:rPr>
      </w:pPr>
    </w:p>
    <w:p w14:paraId="28C3F129" w14:textId="480E6D3F" w:rsidR="001E4DA7" w:rsidRPr="006F7D45" w:rsidRDefault="00704597" w:rsidP="003713A1">
      <w:pPr>
        <w:pStyle w:val="Sinespaciado"/>
        <w:numPr>
          <w:ilvl w:val="0"/>
          <w:numId w:val="23"/>
        </w:numPr>
        <w:rPr>
          <w:rFonts w:asciiTheme="minorHAnsi" w:hAnsiTheme="minorHAnsi" w:cstheme="minorHAnsi"/>
        </w:rPr>
      </w:pPr>
      <w:r w:rsidRPr="006F7D45">
        <w:rPr>
          <w:rFonts w:asciiTheme="minorHAnsi" w:hAnsiTheme="minorHAnsi" w:cstheme="minorHAnsi"/>
        </w:rPr>
        <w:t>E</w:t>
      </w:r>
      <w:r w:rsidR="00D05A7B" w:rsidRPr="006F7D45">
        <w:rPr>
          <w:rFonts w:asciiTheme="minorHAnsi" w:hAnsiTheme="minorHAnsi" w:cstheme="minorHAnsi"/>
        </w:rPr>
        <w:t xml:space="preserve">l Proponente </w:t>
      </w:r>
      <w:r w:rsidR="001E4DA7" w:rsidRPr="006F7D45">
        <w:rPr>
          <w:rFonts w:asciiTheme="minorHAnsi" w:hAnsiTheme="minorHAnsi" w:cstheme="minorHAnsi"/>
        </w:rPr>
        <w:t>debe agendar y realizar una reunión mensual con el Banco con el objetivo de gestionar los niveles de servicios que soportan los cambios en la operación y administración del Banco. Estos niveles de servicio podrán ser reevaluados cada seis meses de acuerdo con los resultados de la gestión del servicio.</w:t>
      </w:r>
    </w:p>
    <w:p w14:paraId="00077CFA" w14:textId="77777777" w:rsidR="001E4DA7" w:rsidRPr="006F7D45" w:rsidRDefault="001E4DA7" w:rsidP="003713A1">
      <w:pPr>
        <w:pStyle w:val="Sinespaciado"/>
        <w:ind w:left="792"/>
        <w:rPr>
          <w:rFonts w:asciiTheme="minorHAnsi" w:hAnsiTheme="minorHAnsi" w:cstheme="minorHAnsi"/>
        </w:rPr>
      </w:pPr>
    </w:p>
    <w:p w14:paraId="3A523672" w14:textId="6D5841CD" w:rsidR="001E4DA7" w:rsidRPr="006F7D45" w:rsidRDefault="00704597" w:rsidP="003713A1">
      <w:pPr>
        <w:pStyle w:val="Sinespaciado"/>
        <w:numPr>
          <w:ilvl w:val="0"/>
          <w:numId w:val="23"/>
        </w:numPr>
        <w:rPr>
          <w:rFonts w:asciiTheme="minorHAnsi" w:hAnsiTheme="minorHAnsi" w:cstheme="minorHAnsi"/>
        </w:rPr>
      </w:pPr>
      <w:r w:rsidRPr="006F7D45">
        <w:rPr>
          <w:rFonts w:asciiTheme="minorHAnsi" w:hAnsiTheme="minorHAnsi" w:cstheme="minorHAnsi"/>
        </w:rPr>
        <w:t>E</w:t>
      </w:r>
      <w:r w:rsidR="0016455F" w:rsidRPr="006F7D45">
        <w:rPr>
          <w:rFonts w:asciiTheme="minorHAnsi" w:hAnsiTheme="minorHAnsi" w:cstheme="minorHAnsi"/>
        </w:rPr>
        <w:t xml:space="preserve">l Proponente </w:t>
      </w:r>
      <w:r w:rsidR="001E4DA7" w:rsidRPr="006F7D45">
        <w:rPr>
          <w:rFonts w:asciiTheme="minorHAnsi" w:hAnsiTheme="minorHAnsi" w:cstheme="minorHAnsi"/>
        </w:rPr>
        <w:t>debe detallar las condiciones referentes a capacidad, disponibilidad, tiempos de recuperación, la existencia de planes de continuidad, resolución de incidentes y horarios de atención del proveedor del servicio, las cuales deben prever niveles de servicio que permitan cumplir.</w:t>
      </w:r>
    </w:p>
    <w:p w14:paraId="0D7B7408" w14:textId="77777777" w:rsidR="001E4DA7" w:rsidRPr="006F7D45" w:rsidRDefault="001E4DA7" w:rsidP="003713A1">
      <w:pPr>
        <w:pStyle w:val="Sinespaciado"/>
        <w:ind w:left="792"/>
        <w:rPr>
          <w:rFonts w:asciiTheme="minorHAnsi" w:hAnsiTheme="minorHAnsi" w:cstheme="minorHAnsi"/>
        </w:rPr>
      </w:pPr>
    </w:p>
    <w:p w14:paraId="541F0D74" w14:textId="0BF625A7" w:rsidR="001E4DA7" w:rsidRPr="006F7D45" w:rsidRDefault="00704597" w:rsidP="003713A1">
      <w:pPr>
        <w:pStyle w:val="Sinespaciado"/>
        <w:numPr>
          <w:ilvl w:val="0"/>
          <w:numId w:val="23"/>
        </w:numPr>
        <w:rPr>
          <w:rFonts w:asciiTheme="minorHAnsi" w:hAnsiTheme="minorHAnsi" w:cstheme="minorHAnsi"/>
        </w:rPr>
      </w:pPr>
      <w:r w:rsidRPr="006F7D45">
        <w:rPr>
          <w:rFonts w:asciiTheme="minorHAnsi" w:hAnsiTheme="minorHAnsi" w:cstheme="minorHAnsi"/>
        </w:rPr>
        <w:t>E</w:t>
      </w:r>
      <w:r w:rsidR="00F94986" w:rsidRPr="006F7D45">
        <w:rPr>
          <w:rFonts w:asciiTheme="minorHAnsi" w:hAnsiTheme="minorHAnsi" w:cstheme="minorHAnsi"/>
        </w:rPr>
        <w:t xml:space="preserve">l Proponente </w:t>
      </w:r>
      <w:r w:rsidR="001E4DA7" w:rsidRPr="006F7D45">
        <w:rPr>
          <w:rFonts w:asciiTheme="minorHAnsi" w:hAnsiTheme="minorHAnsi" w:cstheme="minorHAnsi"/>
        </w:rPr>
        <w:t>debe precisar que la propiedad de la información que se procese en los servicios de computación en la nube, desde el rol de encargado de los datos debe cumplir con lo previsto en la regulación vigente, haciendo claridad que los datos son propiedad del Banco y que no se pueden usar para ningún propósito diferente al establecido en el contrato.</w:t>
      </w:r>
    </w:p>
    <w:p w14:paraId="4653FDF9" w14:textId="77777777" w:rsidR="001E4DA7" w:rsidRPr="006F7D45" w:rsidRDefault="001E4DA7" w:rsidP="003713A1">
      <w:pPr>
        <w:pStyle w:val="Sinespaciado"/>
        <w:ind w:left="792"/>
        <w:rPr>
          <w:rFonts w:asciiTheme="minorHAnsi" w:hAnsiTheme="minorHAnsi" w:cstheme="minorHAnsi"/>
        </w:rPr>
      </w:pPr>
    </w:p>
    <w:p w14:paraId="1F430357" w14:textId="77777777" w:rsidR="001E4DA7" w:rsidRPr="006F7D45" w:rsidRDefault="001E4DA7" w:rsidP="003713A1">
      <w:pPr>
        <w:pStyle w:val="Sinespaciado"/>
        <w:numPr>
          <w:ilvl w:val="0"/>
          <w:numId w:val="23"/>
        </w:numPr>
        <w:rPr>
          <w:rFonts w:asciiTheme="minorHAnsi" w:hAnsiTheme="minorHAnsi" w:cstheme="minorHAnsi"/>
        </w:rPr>
      </w:pPr>
      <w:r w:rsidRPr="006F7D45">
        <w:rPr>
          <w:rFonts w:asciiTheme="minorHAnsi" w:hAnsiTheme="minorHAnsi" w:cstheme="minorHAnsi"/>
        </w:rPr>
        <w:t xml:space="preserve">Se debe realizar la entrega a la entidad vigilada de informes y certificaciones que demuestren la calidad, desempeño y efectividad en la gestión de los servicios contratados, así como la vigencia de las certificaciones requeridas </w:t>
      </w:r>
    </w:p>
    <w:p w14:paraId="68E3D7D3" w14:textId="77777777" w:rsidR="001E4DA7" w:rsidRPr="006F7D45" w:rsidRDefault="001E4DA7" w:rsidP="003713A1">
      <w:pPr>
        <w:pStyle w:val="Sinespaciado"/>
        <w:ind w:left="792"/>
        <w:rPr>
          <w:rFonts w:asciiTheme="minorHAnsi" w:hAnsiTheme="minorHAnsi" w:cstheme="minorHAnsi"/>
        </w:rPr>
      </w:pPr>
    </w:p>
    <w:p w14:paraId="07DBB4D7" w14:textId="3EB6B5BF" w:rsidR="001E4DA7" w:rsidRPr="006F7D45" w:rsidRDefault="001E4DA7" w:rsidP="003713A1">
      <w:pPr>
        <w:pStyle w:val="Sinespaciado"/>
        <w:numPr>
          <w:ilvl w:val="0"/>
          <w:numId w:val="23"/>
        </w:numPr>
        <w:rPr>
          <w:rFonts w:asciiTheme="minorHAnsi" w:hAnsiTheme="minorHAnsi" w:cstheme="minorHAnsi"/>
        </w:rPr>
      </w:pPr>
      <w:r w:rsidRPr="006F7D45">
        <w:rPr>
          <w:rFonts w:asciiTheme="minorHAnsi" w:hAnsiTheme="minorHAnsi" w:cstheme="minorHAnsi"/>
        </w:rPr>
        <w:t xml:space="preserve">Es obligación </w:t>
      </w:r>
      <w:r w:rsidR="00501E3D" w:rsidRPr="006F7D45">
        <w:rPr>
          <w:rFonts w:asciiTheme="minorHAnsi" w:hAnsiTheme="minorHAnsi" w:cstheme="minorHAnsi"/>
        </w:rPr>
        <w:t xml:space="preserve">del Proponente </w:t>
      </w:r>
      <w:r w:rsidRPr="006F7D45">
        <w:rPr>
          <w:rFonts w:asciiTheme="minorHAnsi" w:hAnsiTheme="minorHAnsi" w:cstheme="minorHAnsi"/>
        </w:rPr>
        <w:t>del servicio de informar, en cuanto le sea posible, a la entidad vigilada sobre cualquier evento o situación que pudiera afectar en indisponibilidad o degradación de la prestación del servicio y, por ende, el cumplimiento por parte de la vigilada de sus obligaciones frente a los consumidores financieros, a la SFC y a otras entidades.</w:t>
      </w:r>
    </w:p>
    <w:p w14:paraId="4E877226" w14:textId="77777777" w:rsidR="001E4DA7" w:rsidRPr="006F7D45" w:rsidRDefault="001E4DA7" w:rsidP="00F618AB">
      <w:pPr>
        <w:pStyle w:val="Ttulo1"/>
        <w:rPr>
          <w:rFonts w:asciiTheme="minorHAnsi" w:hAnsiTheme="minorHAnsi" w:cstheme="minorHAnsi"/>
          <w:szCs w:val="22"/>
        </w:rPr>
      </w:pPr>
      <w:bookmarkStart w:id="24" w:name="_Toc61478302"/>
      <w:bookmarkStart w:id="25" w:name="_Toc191215743"/>
      <w:r w:rsidRPr="006F7D45">
        <w:rPr>
          <w:rFonts w:asciiTheme="minorHAnsi" w:hAnsiTheme="minorHAnsi" w:cstheme="minorHAnsi"/>
          <w:szCs w:val="22"/>
        </w:rPr>
        <w:t>MODELO DE GOBIERNO Y OPERATIVO DEL PROYECTO</w:t>
      </w:r>
      <w:bookmarkEnd w:id="24"/>
      <w:bookmarkEnd w:id="25"/>
    </w:p>
    <w:p w14:paraId="3D32F74B" w14:textId="77777777" w:rsidR="001E4DA7" w:rsidRPr="006F7D45" w:rsidRDefault="001E4DA7" w:rsidP="00F618AB">
      <w:pPr>
        <w:pStyle w:val="Sinespaciado"/>
        <w:rPr>
          <w:rFonts w:asciiTheme="minorHAnsi" w:hAnsiTheme="minorHAnsi" w:cstheme="minorHAnsi"/>
        </w:rPr>
      </w:pPr>
    </w:p>
    <w:p w14:paraId="6745C9C4" w14:textId="017263F0" w:rsidR="001E4DA7" w:rsidRPr="006F7D45" w:rsidRDefault="001E4DA7" w:rsidP="00F618AB">
      <w:pPr>
        <w:pStyle w:val="Sinespaciado"/>
        <w:rPr>
          <w:rFonts w:asciiTheme="minorHAnsi" w:hAnsiTheme="minorHAnsi" w:cstheme="minorHAnsi"/>
        </w:rPr>
      </w:pPr>
      <w:r w:rsidRPr="006F7D45">
        <w:rPr>
          <w:rFonts w:asciiTheme="minorHAnsi" w:hAnsiTheme="minorHAnsi" w:cstheme="minorHAnsi"/>
        </w:rPr>
        <w:t xml:space="preserve">De mutuo acuerdo </w:t>
      </w:r>
      <w:r w:rsidR="00351BCE" w:rsidRPr="006F7D45">
        <w:rPr>
          <w:rFonts w:asciiTheme="minorHAnsi" w:hAnsiTheme="minorHAnsi" w:cstheme="minorHAnsi"/>
        </w:rPr>
        <w:t xml:space="preserve">el Proponente </w:t>
      </w:r>
      <w:r w:rsidRPr="006F7D45">
        <w:rPr>
          <w:rFonts w:asciiTheme="minorHAnsi" w:hAnsiTheme="minorHAnsi" w:cstheme="minorHAnsi"/>
        </w:rPr>
        <w:t>y el Banco, deben diseñar el Modelo de Gobierno y definir los miembros del comité operativo y ejecutivo y las fechas de reunión, teniendo como precedente la siguiente las siguientes responsabilidades:</w:t>
      </w:r>
    </w:p>
    <w:p w14:paraId="7B5A5604" w14:textId="77777777" w:rsidR="001E4DA7" w:rsidRPr="006F7D45" w:rsidRDefault="001E4DA7" w:rsidP="00F618AB">
      <w:pPr>
        <w:autoSpaceDE w:val="0"/>
        <w:autoSpaceDN w:val="0"/>
        <w:adjustRightInd w:val="0"/>
        <w:spacing w:after="0"/>
        <w:jc w:val="both"/>
        <w:rPr>
          <w:rFonts w:cstheme="minorHAnsi"/>
        </w:rPr>
      </w:pPr>
    </w:p>
    <w:p w14:paraId="53A2D448" w14:textId="77777777" w:rsidR="001E4DA7" w:rsidRPr="006F7D45" w:rsidRDefault="001E4DA7" w:rsidP="00F618AB">
      <w:pPr>
        <w:pStyle w:val="Prrafodelista"/>
        <w:numPr>
          <w:ilvl w:val="0"/>
          <w:numId w:val="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 xml:space="preserve">Identificar, analizar, direccionar y hacer seguimiento a las situaciones que ocurran en el día a día con la operación del proyecto. </w:t>
      </w:r>
    </w:p>
    <w:p w14:paraId="28B6BFAD" w14:textId="77777777" w:rsidR="001E4DA7" w:rsidRPr="006F7D45" w:rsidRDefault="001E4DA7" w:rsidP="00F618AB">
      <w:pPr>
        <w:numPr>
          <w:ilvl w:val="0"/>
          <w:numId w:val="6"/>
        </w:numPr>
        <w:autoSpaceDE w:val="0"/>
        <w:autoSpaceDN w:val="0"/>
        <w:adjustRightInd w:val="0"/>
        <w:spacing w:after="0" w:line="240" w:lineRule="auto"/>
        <w:jc w:val="both"/>
        <w:rPr>
          <w:rFonts w:eastAsiaTheme="minorEastAsia" w:cstheme="minorHAnsi"/>
          <w:color w:val="000000" w:themeColor="text1"/>
        </w:rPr>
      </w:pPr>
      <w:r w:rsidRPr="006F7D45">
        <w:rPr>
          <w:rFonts w:eastAsiaTheme="minorEastAsia" w:cstheme="minorHAnsi"/>
          <w:color w:val="000000" w:themeColor="text1"/>
        </w:rPr>
        <w:t xml:space="preserve">Identificar los recursos necesarios dentro de la estructura de cada una de las partes para la resolución de la actividad asignada. </w:t>
      </w:r>
    </w:p>
    <w:p w14:paraId="05E40A72" w14:textId="77777777" w:rsidR="001E4DA7" w:rsidRPr="006F7D45" w:rsidRDefault="001E4DA7" w:rsidP="00F618AB">
      <w:pPr>
        <w:numPr>
          <w:ilvl w:val="0"/>
          <w:numId w:val="6"/>
        </w:numPr>
        <w:autoSpaceDE w:val="0"/>
        <w:autoSpaceDN w:val="0"/>
        <w:adjustRightInd w:val="0"/>
        <w:spacing w:after="0" w:line="240" w:lineRule="auto"/>
        <w:jc w:val="both"/>
        <w:rPr>
          <w:rFonts w:eastAsiaTheme="minorEastAsia" w:cstheme="minorHAnsi"/>
          <w:color w:val="000000" w:themeColor="text1"/>
        </w:rPr>
      </w:pPr>
      <w:r w:rsidRPr="006F7D45">
        <w:rPr>
          <w:rFonts w:eastAsiaTheme="minorEastAsia" w:cstheme="minorHAnsi"/>
          <w:color w:val="000000" w:themeColor="text1"/>
        </w:rPr>
        <w:t>Entregar las alternativas de asistencia, respuesta y/o solución, así como asignar los recursos y responsables de cada actividad a desarrollar para el servicio.</w:t>
      </w:r>
    </w:p>
    <w:p w14:paraId="18716C8A" w14:textId="77777777" w:rsidR="001E4DA7" w:rsidRPr="006F7D45" w:rsidRDefault="001E4DA7" w:rsidP="00F618AB">
      <w:pPr>
        <w:pStyle w:val="Prrafodelista"/>
        <w:numPr>
          <w:ilvl w:val="0"/>
          <w:numId w:val="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lastRenderedPageBreak/>
        <w:t>Definir los cambios a realizar en el servicio, documentarlos para ser sustentados en el proceso de comité de cambios del Bancoldex.</w:t>
      </w:r>
    </w:p>
    <w:p w14:paraId="525DBBA7" w14:textId="77777777" w:rsidR="001E4DA7" w:rsidRPr="006F7D45" w:rsidRDefault="001E4DA7" w:rsidP="00F618AB">
      <w:pPr>
        <w:pStyle w:val="Prrafodelista"/>
        <w:numPr>
          <w:ilvl w:val="0"/>
          <w:numId w:val="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Dar seguimiento a alertas e incidentes identificando la necesidad de realizar cambios sobre el servicio prestado.</w:t>
      </w:r>
    </w:p>
    <w:p w14:paraId="70F4E77B" w14:textId="77777777" w:rsidR="001E4DA7" w:rsidRPr="006F7D45" w:rsidRDefault="001E4DA7" w:rsidP="00F618AB">
      <w:pPr>
        <w:pStyle w:val="Prrafodelista"/>
        <w:numPr>
          <w:ilvl w:val="0"/>
          <w:numId w:val="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Toma de decisiones para minimizar el impacto de los incidentes que alteren el nivel óptimo de servicio.</w:t>
      </w:r>
    </w:p>
    <w:p w14:paraId="7E615683" w14:textId="77777777" w:rsidR="001E4DA7" w:rsidRPr="006F7D45" w:rsidRDefault="001E4DA7" w:rsidP="00F618AB">
      <w:pPr>
        <w:pStyle w:val="Prrafodelista"/>
        <w:numPr>
          <w:ilvl w:val="0"/>
          <w:numId w:val="6"/>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Definir y mantener actualizados los cronogramas de las actividades del servicio.</w:t>
      </w:r>
    </w:p>
    <w:p w14:paraId="7740D11A" w14:textId="77777777" w:rsidR="001E4DA7" w:rsidRPr="006F7D45" w:rsidRDefault="001E4DA7" w:rsidP="00F618AB">
      <w:pPr>
        <w:numPr>
          <w:ilvl w:val="0"/>
          <w:numId w:val="6"/>
        </w:numPr>
        <w:autoSpaceDE w:val="0"/>
        <w:autoSpaceDN w:val="0"/>
        <w:adjustRightInd w:val="0"/>
        <w:spacing w:after="0" w:line="240" w:lineRule="auto"/>
        <w:jc w:val="both"/>
        <w:rPr>
          <w:rFonts w:eastAsiaTheme="minorEastAsia" w:cstheme="minorHAnsi"/>
          <w:color w:val="000000" w:themeColor="text1"/>
        </w:rPr>
      </w:pPr>
      <w:r w:rsidRPr="006F7D45">
        <w:rPr>
          <w:rFonts w:eastAsiaTheme="minorEastAsia" w:cstheme="minorHAnsi"/>
          <w:color w:val="000000" w:themeColor="text1"/>
        </w:rPr>
        <w:t xml:space="preserve">Revisar el avance y establecer compromisos de cumplimiento para los temas en desarrollo. </w:t>
      </w:r>
    </w:p>
    <w:p w14:paraId="0CA2D9D8" w14:textId="77777777" w:rsidR="001E4DA7" w:rsidRPr="006F7D45" w:rsidRDefault="001E4DA7" w:rsidP="00F618AB">
      <w:pPr>
        <w:numPr>
          <w:ilvl w:val="0"/>
          <w:numId w:val="6"/>
        </w:numPr>
        <w:autoSpaceDE w:val="0"/>
        <w:autoSpaceDN w:val="0"/>
        <w:adjustRightInd w:val="0"/>
        <w:spacing w:after="0" w:line="240" w:lineRule="auto"/>
        <w:jc w:val="both"/>
        <w:rPr>
          <w:rFonts w:eastAsiaTheme="minorEastAsia" w:cstheme="minorHAnsi"/>
          <w:color w:val="000000" w:themeColor="text1"/>
        </w:rPr>
      </w:pPr>
      <w:r w:rsidRPr="006F7D45">
        <w:rPr>
          <w:rFonts w:eastAsiaTheme="minorEastAsia" w:cstheme="minorHAnsi"/>
          <w:color w:val="000000" w:themeColor="text1"/>
        </w:rPr>
        <w:t xml:space="preserve">Preparar reportes para el Comité Ejecutivo con conclusiones y recomendaciones de los hechos más representativos. </w:t>
      </w:r>
    </w:p>
    <w:p w14:paraId="5E8BEFA2" w14:textId="77777777" w:rsidR="001E4DA7" w:rsidRPr="006F7D45" w:rsidRDefault="001E4DA7" w:rsidP="00F618AB">
      <w:pPr>
        <w:numPr>
          <w:ilvl w:val="0"/>
          <w:numId w:val="6"/>
        </w:numPr>
        <w:autoSpaceDE w:val="0"/>
        <w:autoSpaceDN w:val="0"/>
        <w:adjustRightInd w:val="0"/>
        <w:spacing w:after="0" w:line="240" w:lineRule="auto"/>
        <w:jc w:val="both"/>
        <w:rPr>
          <w:rFonts w:eastAsiaTheme="minorEastAsia" w:cstheme="minorHAnsi"/>
          <w:color w:val="000000" w:themeColor="text1"/>
        </w:rPr>
      </w:pPr>
      <w:r w:rsidRPr="006F7D45">
        <w:rPr>
          <w:rFonts w:eastAsiaTheme="minorEastAsia" w:cstheme="minorHAnsi"/>
          <w:color w:val="000000" w:themeColor="text1"/>
        </w:rPr>
        <w:t xml:space="preserve">Identificar y controlar desviaciones en el alcance del proyecto para definir acciones que consigan normalizar los desvíos. </w:t>
      </w:r>
    </w:p>
    <w:p w14:paraId="39751496" w14:textId="4C7B61BA" w:rsidR="001E4DA7" w:rsidRPr="006F7D45" w:rsidRDefault="001E4DA7" w:rsidP="00F618AB">
      <w:pPr>
        <w:numPr>
          <w:ilvl w:val="0"/>
          <w:numId w:val="6"/>
        </w:numPr>
        <w:autoSpaceDE w:val="0"/>
        <w:autoSpaceDN w:val="0"/>
        <w:adjustRightInd w:val="0"/>
        <w:spacing w:after="0" w:line="240" w:lineRule="auto"/>
        <w:jc w:val="both"/>
        <w:rPr>
          <w:rFonts w:eastAsiaTheme="minorEastAsia" w:cstheme="minorHAnsi"/>
          <w:color w:val="000000" w:themeColor="text1"/>
        </w:rPr>
      </w:pPr>
      <w:r w:rsidRPr="006F7D45">
        <w:rPr>
          <w:rFonts w:eastAsiaTheme="minorEastAsia" w:cstheme="minorHAnsi"/>
          <w:color w:val="000000" w:themeColor="text1"/>
        </w:rPr>
        <w:t>La periodicidad de la reunión será mensual</w:t>
      </w:r>
      <w:r w:rsidR="000C716A" w:rsidRPr="006F7D45">
        <w:rPr>
          <w:rFonts w:eastAsiaTheme="minorEastAsia" w:cstheme="minorHAnsi"/>
          <w:color w:val="000000" w:themeColor="text1"/>
        </w:rPr>
        <w:t>.</w:t>
      </w:r>
      <w:r w:rsidRPr="006F7D45">
        <w:rPr>
          <w:rFonts w:eastAsiaTheme="minorEastAsia" w:cstheme="minorHAnsi"/>
          <w:color w:val="000000" w:themeColor="text1"/>
        </w:rPr>
        <w:t xml:space="preserve"> </w:t>
      </w:r>
    </w:p>
    <w:p w14:paraId="5BA38632" w14:textId="77777777" w:rsidR="001E4DA7" w:rsidRPr="006F7D45" w:rsidRDefault="001E4DA7" w:rsidP="00F618AB">
      <w:pPr>
        <w:pStyle w:val="Prrafodelista"/>
        <w:rPr>
          <w:rFonts w:asciiTheme="minorHAnsi" w:eastAsiaTheme="minorHAnsi" w:hAnsiTheme="minorHAnsi" w:cstheme="minorHAnsi"/>
          <w:color w:val="000000"/>
        </w:rPr>
      </w:pPr>
    </w:p>
    <w:p w14:paraId="2B6025D9" w14:textId="248454CB" w:rsidR="001E4DA7" w:rsidRPr="006F7D45" w:rsidRDefault="00704597" w:rsidP="00F618AB">
      <w:pPr>
        <w:autoSpaceDE w:val="0"/>
        <w:autoSpaceDN w:val="0"/>
        <w:adjustRightInd w:val="0"/>
        <w:spacing w:after="0"/>
        <w:jc w:val="both"/>
        <w:rPr>
          <w:rFonts w:eastAsiaTheme="minorEastAsia" w:cstheme="minorHAnsi"/>
          <w:color w:val="000000" w:themeColor="text1"/>
        </w:rPr>
      </w:pPr>
      <w:r w:rsidRPr="006F7D45">
        <w:rPr>
          <w:rFonts w:cstheme="minorHAnsi"/>
          <w:lang w:eastAsia="es-CO"/>
        </w:rPr>
        <w:t>E</w:t>
      </w:r>
      <w:r w:rsidR="00303C4A" w:rsidRPr="006F7D45">
        <w:rPr>
          <w:rFonts w:cstheme="minorHAnsi"/>
          <w:lang w:eastAsia="es-CO"/>
        </w:rPr>
        <w:t xml:space="preserve">l </w:t>
      </w:r>
      <w:r w:rsidR="00303C4A" w:rsidRPr="006F7D45">
        <w:rPr>
          <w:rFonts w:cstheme="minorHAnsi"/>
        </w:rPr>
        <w:t>Proponente</w:t>
      </w:r>
      <w:r w:rsidR="00303C4A" w:rsidRPr="006F7D45">
        <w:rPr>
          <w:rFonts w:eastAsiaTheme="minorEastAsia" w:cstheme="minorHAnsi"/>
          <w:color w:val="000000" w:themeColor="text1"/>
        </w:rPr>
        <w:t xml:space="preserve"> </w:t>
      </w:r>
      <w:r w:rsidR="001E4DA7" w:rsidRPr="006F7D45">
        <w:rPr>
          <w:rFonts w:eastAsiaTheme="minorEastAsia" w:cstheme="minorHAnsi"/>
          <w:color w:val="000000" w:themeColor="text1"/>
        </w:rPr>
        <w:t>debe asignar un gerente de proyectos el cual será responsable de:</w:t>
      </w:r>
    </w:p>
    <w:p w14:paraId="2298CF13" w14:textId="77777777" w:rsidR="001E4DA7" w:rsidRPr="006F7D45" w:rsidRDefault="001E4DA7" w:rsidP="00F618AB">
      <w:pPr>
        <w:autoSpaceDE w:val="0"/>
        <w:autoSpaceDN w:val="0"/>
        <w:adjustRightInd w:val="0"/>
        <w:spacing w:after="0"/>
        <w:jc w:val="both"/>
        <w:rPr>
          <w:rFonts w:cstheme="minorHAnsi"/>
          <w:color w:val="000000"/>
        </w:rPr>
      </w:pPr>
    </w:p>
    <w:p w14:paraId="5B4CCC31" w14:textId="0208C82A" w:rsidR="001E4DA7" w:rsidRPr="006F7D45" w:rsidRDefault="001E4DA7" w:rsidP="00F618AB">
      <w:pPr>
        <w:pStyle w:val="Prrafodelista"/>
        <w:numPr>
          <w:ilvl w:val="0"/>
          <w:numId w:val="7"/>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Dar seguimiento, control y reporte del Servicio</w:t>
      </w:r>
      <w:r w:rsidR="007F3CAA" w:rsidRPr="006F7D45">
        <w:rPr>
          <w:rFonts w:asciiTheme="minorHAnsi" w:eastAsiaTheme="minorEastAsia" w:hAnsiTheme="minorHAnsi" w:cstheme="minorHAnsi"/>
          <w:color w:val="000000" w:themeColor="text1"/>
        </w:rPr>
        <w:t xml:space="preserve"> de administración y soporte</w:t>
      </w:r>
      <w:r w:rsidRPr="006F7D45">
        <w:rPr>
          <w:rFonts w:asciiTheme="minorHAnsi" w:eastAsiaTheme="minorEastAsia" w:hAnsiTheme="minorHAnsi" w:cstheme="minorHAnsi"/>
          <w:color w:val="000000" w:themeColor="text1"/>
        </w:rPr>
        <w:t>.</w:t>
      </w:r>
    </w:p>
    <w:p w14:paraId="2C4247CC" w14:textId="77777777" w:rsidR="001E4DA7" w:rsidRPr="006F7D45" w:rsidRDefault="001E4DA7" w:rsidP="00F618AB">
      <w:pPr>
        <w:pStyle w:val="Prrafodelista"/>
        <w:numPr>
          <w:ilvl w:val="0"/>
          <w:numId w:val="7"/>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Gestionar las comunicaciones del servicio con el gerente de proyecto del Banco.</w:t>
      </w:r>
    </w:p>
    <w:p w14:paraId="05C92857" w14:textId="77777777" w:rsidR="001E4DA7" w:rsidRPr="006F7D45" w:rsidRDefault="001E4DA7" w:rsidP="00F618AB">
      <w:pPr>
        <w:pStyle w:val="Prrafodelista"/>
        <w:numPr>
          <w:ilvl w:val="0"/>
          <w:numId w:val="7"/>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 xml:space="preserve">Dar seguimiento al plan de trabajo y las responsabilidades contractuales de las partes involucradas. </w:t>
      </w:r>
    </w:p>
    <w:p w14:paraId="111D532C" w14:textId="77777777" w:rsidR="001E4DA7" w:rsidRPr="006F7D45" w:rsidRDefault="001E4DA7" w:rsidP="00F618AB">
      <w:pPr>
        <w:pStyle w:val="Prrafodelista"/>
        <w:numPr>
          <w:ilvl w:val="0"/>
          <w:numId w:val="7"/>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Revisar y resolver las posibles desviaciones del servicio con el Banco.</w:t>
      </w:r>
    </w:p>
    <w:p w14:paraId="2D0C6FFD" w14:textId="77777777" w:rsidR="001E4DA7" w:rsidRPr="006F7D45" w:rsidRDefault="001E4DA7" w:rsidP="00F618AB">
      <w:pPr>
        <w:pStyle w:val="Prrafodelista"/>
        <w:numPr>
          <w:ilvl w:val="0"/>
          <w:numId w:val="7"/>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Coordinar y gestionar las actividades técnicas y el personal que incurra en la prestación del servicio.</w:t>
      </w:r>
    </w:p>
    <w:p w14:paraId="51310ECE" w14:textId="77777777" w:rsidR="001E4DA7" w:rsidRPr="006F7D45" w:rsidRDefault="001E4DA7" w:rsidP="00F618AB">
      <w:pPr>
        <w:pStyle w:val="Prrafodelista"/>
        <w:numPr>
          <w:ilvl w:val="0"/>
          <w:numId w:val="7"/>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Coordinar y liderar las reuniones del comité ejecutivo y operativo.</w:t>
      </w:r>
    </w:p>
    <w:p w14:paraId="6211E321" w14:textId="77777777" w:rsidR="001E4DA7" w:rsidRPr="006F7D45" w:rsidRDefault="001E4DA7" w:rsidP="00F618AB">
      <w:pPr>
        <w:pStyle w:val="Prrafodelista"/>
        <w:numPr>
          <w:ilvl w:val="0"/>
          <w:numId w:val="7"/>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 xml:space="preserve">Asegurar el cumplimiento de compromisos del proyecto tales como: Entregables, Informes, Reportes, entre otros definidos dentro del alcance, la implementación del modelo de operación necesario para notificar, reportar, informar, recibir, atender y ejecutar ante requerimientos o fallas en el Servicio. </w:t>
      </w:r>
    </w:p>
    <w:p w14:paraId="63435136" w14:textId="77777777" w:rsidR="001E4DA7" w:rsidRPr="006F7D45" w:rsidRDefault="001E4DA7" w:rsidP="00F618AB">
      <w:pPr>
        <w:pStyle w:val="Prrafodelista"/>
        <w:numPr>
          <w:ilvl w:val="0"/>
          <w:numId w:val="7"/>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 xml:space="preserve">Ejecutar las actividades y procedimientos de acuerdo con el cronograma y en coordinación con las partes interesadas. </w:t>
      </w:r>
    </w:p>
    <w:p w14:paraId="22F5F456" w14:textId="4DC57C7F" w:rsidR="001E4DA7" w:rsidRPr="006F7D45" w:rsidRDefault="001E4DA7" w:rsidP="00F618AB">
      <w:pPr>
        <w:pStyle w:val="Prrafodelista"/>
        <w:numPr>
          <w:ilvl w:val="0"/>
          <w:numId w:val="7"/>
        </w:numPr>
        <w:autoSpaceDE w:val="0"/>
        <w:autoSpaceDN w:val="0"/>
        <w:adjustRightInd w:val="0"/>
        <w:spacing w:after="0"/>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Realizar las actas y enviarlas para su aprobación y firmas de ambas partes</w:t>
      </w:r>
    </w:p>
    <w:p w14:paraId="50AB50AC" w14:textId="77777777" w:rsidR="001E4DA7" w:rsidRPr="006F7D45" w:rsidRDefault="001E4DA7" w:rsidP="00F618AB">
      <w:pPr>
        <w:pStyle w:val="Ttulo1"/>
        <w:rPr>
          <w:rFonts w:asciiTheme="minorHAnsi" w:hAnsiTheme="minorHAnsi" w:cstheme="minorHAnsi"/>
          <w:szCs w:val="22"/>
        </w:rPr>
      </w:pPr>
      <w:bookmarkStart w:id="26" w:name="_Toc61478303"/>
      <w:bookmarkStart w:id="27" w:name="_Toc191215744"/>
      <w:r w:rsidRPr="006F7D45">
        <w:rPr>
          <w:rFonts w:asciiTheme="minorHAnsi" w:hAnsiTheme="minorHAnsi" w:cstheme="minorHAnsi"/>
          <w:szCs w:val="22"/>
        </w:rPr>
        <w:t>ACUERDOS DE SERVICIO Y PENALIDADES</w:t>
      </w:r>
      <w:bookmarkEnd w:id="26"/>
      <w:bookmarkEnd w:id="27"/>
      <w:r w:rsidRPr="006F7D45">
        <w:rPr>
          <w:rFonts w:asciiTheme="minorHAnsi" w:hAnsiTheme="minorHAnsi" w:cstheme="minorHAnsi"/>
          <w:szCs w:val="22"/>
        </w:rPr>
        <w:t xml:space="preserve"> </w:t>
      </w:r>
    </w:p>
    <w:p w14:paraId="5742B09F" w14:textId="77777777" w:rsidR="001E4DA7" w:rsidRPr="006F7D45" w:rsidRDefault="001E4DA7" w:rsidP="00F618AB">
      <w:pPr>
        <w:pStyle w:val="Sinespaciado"/>
        <w:rPr>
          <w:rFonts w:asciiTheme="minorHAnsi" w:hAnsiTheme="minorHAnsi" w:cstheme="minorHAnsi"/>
        </w:rPr>
      </w:pPr>
    </w:p>
    <w:p w14:paraId="347EB14F" w14:textId="206E54D4" w:rsidR="001E4DA7" w:rsidRPr="006F7D45" w:rsidRDefault="001E4DA7" w:rsidP="00F618AB">
      <w:pPr>
        <w:pStyle w:val="Sinespaciado"/>
        <w:rPr>
          <w:rFonts w:asciiTheme="minorHAnsi" w:hAnsiTheme="minorHAnsi" w:cstheme="minorHAnsi"/>
        </w:rPr>
      </w:pPr>
      <w:r w:rsidRPr="006F7D45">
        <w:rPr>
          <w:rFonts w:asciiTheme="minorHAnsi" w:hAnsiTheme="minorHAnsi" w:cstheme="minorHAnsi"/>
        </w:rPr>
        <w:t>Se describen los Acuerdos de Niveles de Servicio que el Banco requiere para la prestación del servicio por parte de</w:t>
      </w:r>
      <w:r w:rsidR="0048568B" w:rsidRPr="006F7D45">
        <w:rPr>
          <w:rFonts w:asciiTheme="minorHAnsi" w:hAnsiTheme="minorHAnsi" w:cstheme="minorHAnsi"/>
        </w:rPr>
        <w:t>l proponente</w:t>
      </w:r>
      <w:r w:rsidRPr="006F7D45">
        <w:rPr>
          <w:rFonts w:asciiTheme="minorHAnsi" w:hAnsiTheme="minorHAnsi" w:cstheme="minorHAnsi"/>
        </w:rPr>
        <w:t>. De igual forma este</w:t>
      </w:r>
      <w:r w:rsidRPr="006F7D45">
        <w:rPr>
          <w:rFonts w:asciiTheme="minorHAnsi" w:eastAsiaTheme="minorEastAsia" w:hAnsiTheme="minorHAnsi" w:cstheme="minorHAnsi"/>
          <w:color w:val="000000" w:themeColor="text1"/>
        </w:rPr>
        <w:t xml:space="preserve"> numeral describe las penalidades, para cuando se presenten incumplimientos a los Acuerdos de Niveles de Servicio, se deba afectar los costos de facturación en los porcentajes definidos en este documento. </w:t>
      </w:r>
    </w:p>
    <w:p w14:paraId="7B64EC9A" w14:textId="5138079D" w:rsidR="001E4DA7" w:rsidRPr="006F7D45" w:rsidRDefault="001E4DA7" w:rsidP="00F618AB">
      <w:pPr>
        <w:pStyle w:val="Sinespaciado"/>
        <w:rPr>
          <w:rFonts w:asciiTheme="minorHAnsi" w:eastAsiaTheme="minorEastAsia" w:hAnsiTheme="minorHAnsi" w:cstheme="minorHAnsi"/>
          <w:color w:val="000000" w:themeColor="text1"/>
        </w:rPr>
      </w:pPr>
      <w:r w:rsidRPr="006F7D45">
        <w:rPr>
          <w:rFonts w:asciiTheme="minorHAnsi" w:eastAsiaTheme="minorEastAsia" w:hAnsiTheme="minorHAnsi" w:cstheme="minorHAnsi"/>
          <w:color w:val="000000" w:themeColor="text1"/>
        </w:rPr>
        <w:t xml:space="preserve">Mensualmente </w:t>
      </w:r>
      <w:r w:rsidR="009B3A7A" w:rsidRPr="006F7D45">
        <w:rPr>
          <w:rFonts w:asciiTheme="minorHAnsi" w:hAnsiTheme="minorHAnsi" w:cstheme="minorHAnsi"/>
          <w:lang w:eastAsia="es-CO"/>
        </w:rPr>
        <w:t xml:space="preserve">el </w:t>
      </w:r>
      <w:r w:rsidR="009B3A7A" w:rsidRPr="006F7D45">
        <w:rPr>
          <w:rFonts w:asciiTheme="minorHAnsi" w:hAnsiTheme="minorHAnsi" w:cstheme="minorHAnsi"/>
        </w:rPr>
        <w:t>proponente</w:t>
      </w:r>
      <w:r w:rsidR="009B3A7A" w:rsidRPr="006F7D45">
        <w:rPr>
          <w:rFonts w:asciiTheme="minorHAnsi" w:eastAsiaTheme="minorEastAsia" w:hAnsiTheme="minorHAnsi" w:cstheme="minorHAnsi"/>
          <w:color w:val="000000" w:themeColor="text1"/>
        </w:rPr>
        <w:t xml:space="preserve"> </w:t>
      </w:r>
      <w:r w:rsidRPr="006F7D45">
        <w:rPr>
          <w:rFonts w:asciiTheme="minorHAnsi" w:eastAsiaTheme="minorEastAsia" w:hAnsiTheme="minorHAnsi" w:cstheme="minorHAnsi"/>
          <w:color w:val="000000" w:themeColor="text1"/>
        </w:rPr>
        <w:t>medirá los Niveles de Servicio que apliquen según lo definido en este documento para verificar si es necesario tomar las acciones correctivas del caso, así como la aplicación de penalidades descritas en este Documento.</w:t>
      </w:r>
    </w:p>
    <w:p w14:paraId="67D0E8A6" w14:textId="77777777" w:rsidR="00C86512" w:rsidRDefault="00C86512" w:rsidP="00F618AB">
      <w:pPr>
        <w:pStyle w:val="Sinespaciado"/>
        <w:rPr>
          <w:rFonts w:asciiTheme="minorHAnsi" w:eastAsiaTheme="minorEastAsia" w:hAnsiTheme="minorHAnsi" w:cstheme="minorHAnsi"/>
          <w:color w:val="000000" w:themeColor="text1"/>
        </w:rPr>
      </w:pPr>
    </w:p>
    <w:p w14:paraId="2CEB3E26" w14:textId="77777777" w:rsidR="00962731" w:rsidRDefault="00962731" w:rsidP="00F618AB">
      <w:pPr>
        <w:pStyle w:val="Sinespaciado"/>
        <w:rPr>
          <w:rFonts w:asciiTheme="minorHAnsi" w:eastAsiaTheme="minorEastAsia" w:hAnsiTheme="minorHAnsi" w:cstheme="minorHAnsi"/>
          <w:color w:val="000000" w:themeColor="text1"/>
        </w:rPr>
      </w:pPr>
    </w:p>
    <w:p w14:paraId="63264DD2" w14:textId="77777777" w:rsidR="00962731" w:rsidRPr="006F7D45" w:rsidRDefault="00962731" w:rsidP="00F618AB">
      <w:pPr>
        <w:pStyle w:val="Sinespaciado"/>
        <w:rPr>
          <w:rFonts w:asciiTheme="minorHAnsi" w:eastAsiaTheme="minorEastAsia" w:hAnsiTheme="minorHAnsi" w:cstheme="minorHAnsi"/>
          <w:color w:val="000000" w:themeColor="text1"/>
        </w:rPr>
      </w:pPr>
    </w:p>
    <w:p w14:paraId="69D5C608" w14:textId="77777777" w:rsidR="001E4DA7" w:rsidRPr="006F7D45" w:rsidRDefault="001E4DA7" w:rsidP="00F618AB">
      <w:pPr>
        <w:pStyle w:val="Ttulo2"/>
        <w:rPr>
          <w:rFonts w:asciiTheme="minorHAnsi" w:hAnsiTheme="minorHAnsi" w:cstheme="minorHAnsi"/>
          <w:szCs w:val="22"/>
        </w:rPr>
      </w:pPr>
      <w:bookmarkStart w:id="28" w:name="_Toc61478304"/>
      <w:bookmarkStart w:id="29" w:name="_Toc191215745"/>
      <w:r w:rsidRPr="006F7D45">
        <w:rPr>
          <w:rFonts w:asciiTheme="minorHAnsi" w:hAnsiTheme="minorHAnsi" w:cstheme="minorHAnsi"/>
          <w:szCs w:val="22"/>
        </w:rPr>
        <w:lastRenderedPageBreak/>
        <w:t>Acuerdos de niveles de servicio SLA</w:t>
      </w:r>
      <w:bookmarkEnd w:id="28"/>
      <w:bookmarkEnd w:id="29"/>
    </w:p>
    <w:p w14:paraId="491B04EF" w14:textId="77777777" w:rsidR="001E4DA7" w:rsidRPr="006F7D45" w:rsidRDefault="001E4DA7" w:rsidP="00F618AB">
      <w:pPr>
        <w:pStyle w:val="Sinespaciado"/>
        <w:rPr>
          <w:rFonts w:asciiTheme="minorHAnsi" w:hAnsiTheme="minorHAnsi" w:cstheme="minorHAnsi"/>
        </w:rPr>
      </w:pPr>
    </w:p>
    <w:p w14:paraId="2C993179" w14:textId="5F79D0B0" w:rsidR="001E4DA7" w:rsidRPr="006F7D45" w:rsidRDefault="001E4DA7" w:rsidP="00F618AB">
      <w:pPr>
        <w:pStyle w:val="Sinespaciado"/>
        <w:rPr>
          <w:rFonts w:asciiTheme="minorHAnsi" w:hAnsiTheme="minorHAnsi" w:cstheme="minorHAnsi"/>
        </w:rPr>
      </w:pPr>
      <w:r w:rsidRPr="006F7D45">
        <w:rPr>
          <w:rFonts w:asciiTheme="minorHAnsi" w:hAnsiTheme="minorHAnsi" w:cstheme="minorHAnsi"/>
        </w:rPr>
        <w:t xml:space="preserve">Servicio de </w:t>
      </w:r>
      <w:r w:rsidR="00482344" w:rsidRPr="006F7D45">
        <w:rPr>
          <w:rFonts w:asciiTheme="minorHAnsi" w:hAnsiTheme="minorHAnsi" w:cstheme="minorHAnsi"/>
        </w:rPr>
        <w:t xml:space="preserve">administración </w:t>
      </w:r>
      <w:r w:rsidR="004841E2" w:rsidRPr="006F7D45">
        <w:rPr>
          <w:rFonts w:asciiTheme="minorHAnsi" w:hAnsiTheme="minorHAnsi" w:cstheme="minorHAnsi"/>
        </w:rPr>
        <w:t xml:space="preserve">de </w:t>
      </w:r>
      <w:r w:rsidRPr="006F7D45">
        <w:rPr>
          <w:rFonts w:asciiTheme="minorHAnsi" w:hAnsiTheme="minorHAnsi" w:cstheme="minorHAnsi"/>
        </w:rPr>
        <w:t xml:space="preserve">infraestructura, esto incluye todos los componentes tanto de software como de hardware que hacen parte de la </w:t>
      </w:r>
      <w:r w:rsidR="004841E2" w:rsidRPr="006F7D45">
        <w:rPr>
          <w:rFonts w:asciiTheme="minorHAnsi" w:hAnsiTheme="minorHAnsi" w:cstheme="minorHAnsi"/>
        </w:rPr>
        <w:t>infraestructura</w:t>
      </w:r>
      <w:r w:rsidRPr="006F7D45">
        <w:rPr>
          <w:rFonts w:asciiTheme="minorHAnsi" w:hAnsiTheme="minorHAnsi" w:cstheme="minorHAnsi"/>
        </w:rPr>
        <w:t xml:space="preserve"> contratada</w:t>
      </w:r>
    </w:p>
    <w:p w14:paraId="0C0BB0F9" w14:textId="77777777" w:rsidR="001E4DA7" w:rsidRPr="006F7D45" w:rsidRDefault="001E4DA7" w:rsidP="00F618AB">
      <w:pPr>
        <w:pStyle w:val="Sinespaciado"/>
        <w:rPr>
          <w:rFonts w:asciiTheme="minorHAnsi" w:hAnsiTheme="minorHAnsi" w:cstheme="minorHAnsi"/>
        </w:rPr>
      </w:pPr>
    </w:p>
    <w:tbl>
      <w:tblPr>
        <w:tblW w:w="5607" w:type="dxa"/>
        <w:jc w:val="center"/>
        <w:tblCellMar>
          <w:left w:w="70" w:type="dxa"/>
          <w:right w:w="70" w:type="dxa"/>
        </w:tblCellMar>
        <w:tblLook w:val="04A0" w:firstRow="1" w:lastRow="0" w:firstColumn="1" w:lastColumn="0" w:noHBand="0" w:noVBand="1"/>
      </w:tblPr>
      <w:tblGrid>
        <w:gridCol w:w="2208"/>
        <w:gridCol w:w="3399"/>
      </w:tblGrid>
      <w:tr w:rsidR="001E4DA7" w:rsidRPr="00104B46" w14:paraId="3E9FE71B" w14:textId="77777777" w:rsidTr="00306615">
        <w:trPr>
          <w:trHeight w:val="300"/>
          <w:jc w:val="center"/>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0F4E8" w14:textId="77777777" w:rsidR="001E4DA7" w:rsidRPr="00104B46" w:rsidRDefault="001E4DA7" w:rsidP="00F618AB">
            <w:pPr>
              <w:spacing w:after="0"/>
              <w:jc w:val="both"/>
              <w:rPr>
                <w:rFonts w:eastAsia="Times New Roman" w:cstheme="minorHAnsi"/>
                <w:b/>
                <w:bCs/>
                <w:color w:val="000000" w:themeColor="text1"/>
                <w:sz w:val="18"/>
                <w:szCs w:val="18"/>
                <w:lang w:eastAsia="es-CO"/>
              </w:rPr>
            </w:pPr>
            <w:r w:rsidRPr="00104B46">
              <w:rPr>
                <w:rFonts w:eastAsia="Times New Roman" w:cstheme="minorHAnsi"/>
                <w:b/>
                <w:bCs/>
                <w:color w:val="000000" w:themeColor="text1"/>
                <w:sz w:val="18"/>
                <w:szCs w:val="18"/>
                <w:lang w:eastAsia="es-CO"/>
              </w:rPr>
              <w:t>Ambiente</w:t>
            </w:r>
          </w:p>
        </w:tc>
        <w:tc>
          <w:tcPr>
            <w:tcW w:w="3399" w:type="dxa"/>
            <w:tcBorders>
              <w:top w:val="single" w:sz="4" w:space="0" w:color="auto"/>
              <w:left w:val="nil"/>
              <w:bottom w:val="single" w:sz="4" w:space="0" w:color="auto"/>
              <w:right w:val="single" w:sz="4" w:space="0" w:color="auto"/>
            </w:tcBorders>
            <w:shd w:val="clear" w:color="auto" w:fill="auto"/>
            <w:noWrap/>
            <w:vAlign w:val="bottom"/>
            <w:hideMark/>
          </w:tcPr>
          <w:p w14:paraId="4F1047D0" w14:textId="77777777" w:rsidR="001E4DA7" w:rsidRPr="00104B46" w:rsidRDefault="001E4DA7" w:rsidP="00F618AB">
            <w:pPr>
              <w:spacing w:after="0"/>
              <w:jc w:val="both"/>
              <w:rPr>
                <w:rFonts w:eastAsia="Times New Roman" w:cstheme="minorHAnsi"/>
                <w:b/>
                <w:bCs/>
                <w:color w:val="000000" w:themeColor="text1"/>
                <w:sz w:val="18"/>
                <w:szCs w:val="18"/>
                <w:lang w:eastAsia="es-CO"/>
              </w:rPr>
            </w:pPr>
            <w:r w:rsidRPr="00104B46">
              <w:rPr>
                <w:rFonts w:eastAsia="Times New Roman" w:cstheme="minorHAnsi"/>
                <w:b/>
                <w:bCs/>
                <w:color w:val="000000" w:themeColor="text1"/>
                <w:sz w:val="18"/>
                <w:szCs w:val="18"/>
                <w:lang w:eastAsia="es-CO"/>
              </w:rPr>
              <w:t xml:space="preserve">Porcentaje de disponibilidad al mes mínimo </w:t>
            </w:r>
          </w:p>
        </w:tc>
      </w:tr>
      <w:tr w:rsidR="001E4DA7" w:rsidRPr="00104B46" w14:paraId="3266B903" w14:textId="77777777" w:rsidTr="00306615">
        <w:trPr>
          <w:trHeight w:val="300"/>
          <w:jc w:val="center"/>
        </w:trPr>
        <w:tc>
          <w:tcPr>
            <w:tcW w:w="2208" w:type="dxa"/>
            <w:tcBorders>
              <w:top w:val="nil"/>
              <w:left w:val="single" w:sz="4" w:space="0" w:color="auto"/>
              <w:bottom w:val="single" w:sz="4" w:space="0" w:color="auto"/>
              <w:right w:val="single" w:sz="4" w:space="0" w:color="auto"/>
            </w:tcBorders>
            <w:shd w:val="clear" w:color="auto" w:fill="auto"/>
            <w:noWrap/>
            <w:vAlign w:val="bottom"/>
            <w:hideMark/>
          </w:tcPr>
          <w:p w14:paraId="6A54B30C" w14:textId="5A5465FA" w:rsidR="001E4DA7" w:rsidRPr="00104B46" w:rsidRDefault="001E4DA7" w:rsidP="00104B46">
            <w:pPr>
              <w:spacing w:after="0"/>
              <w:jc w:val="both"/>
              <w:rPr>
                <w:rFonts w:cstheme="minorHAnsi"/>
                <w:sz w:val="18"/>
                <w:szCs w:val="18"/>
              </w:rPr>
            </w:pPr>
            <w:r w:rsidRPr="00104B46">
              <w:rPr>
                <w:rFonts w:cstheme="minorHAnsi"/>
                <w:sz w:val="18"/>
                <w:szCs w:val="18"/>
              </w:rPr>
              <w:t xml:space="preserve">Producción </w:t>
            </w:r>
            <w:r w:rsidR="00104B46">
              <w:rPr>
                <w:rFonts w:cstheme="minorHAnsi"/>
                <w:sz w:val="18"/>
                <w:szCs w:val="18"/>
              </w:rPr>
              <w:t>y</w:t>
            </w:r>
            <w:r w:rsidRPr="00104B46">
              <w:rPr>
                <w:rFonts w:cstheme="minorHAnsi"/>
                <w:sz w:val="18"/>
                <w:szCs w:val="18"/>
              </w:rPr>
              <w:t xml:space="preserve"> Contingencia</w:t>
            </w:r>
          </w:p>
        </w:tc>
        <w:tc>
          <w:tcPr>
            <w:tcW w:w="3399" w:type="dxa"/>
            <w:tcBorders>
              <w:top w:val="nil"/>
              <w:left w:val="nil"/>
              <w:bottom w:val="single" w:sz="4" w:space="0" w:color="auto"/>
              <w:right w:val="single" w:sz="4" w:space="0" w:color="auto"/>
            </w:tcBorders>
            <w:shd w:val="clear" w:color="auto" w:fill="auto"/>
            <w:noWrap/>
            <w:vAlign w:val="bottom"/>
            <w:hideMark/>
          </w:tcPr>
          <w:p w14:paraId="4E65CC98" w14:textId="77777777" w:rsidR="001E4DA7" w:rsidRPr="00104B46" w:rsidRDefault="001E4DA7" w:rsidP="00F618AB">
            <w:pPr>
              <w:spacing w:after="0"/>
              <w:jc w:val="both"/>
              <w:rPr>
                <w:rFonts w:cstheme="minorHAnsi"/>
                <w:sz w:val="18"/>
                <w:szCs w:val="18"/>
              </w:rPr>
            </w:pPr>
            <w:r w:rsidRPr="00104B46">
              <w:rPr>
                <w:rFonts w:cstheme="minorHAnsi"/>
                <w:sz w:val="18"/>
                <w:szCs w:val="18"/>
              </w:rPr>
              <w:t>99.95 %</w:t>
            </w:r>
          </w:p>
        </w:tc>
      </w:tr>
    </w:tbl>
    <w:p w14:paraId="29D4811B" w14:textId="77777777" w:rsidR="001E4DA7" w:rsidRPr="006F7D45" w:rsidRDefault="001E4DA7" w:rsidP="00F618AB">
      <w:pPr>
        <w:pStyle w:val="Sinespaciado"/>
        <w:rPr>
          <w:rFonts w:asciiTheme="minorHAnsi" w:hAnsiTheme="minorHAnsi" w:cstheme="minorHAnsi"/>
        </w:rPr>
      </w:pPr>
    </w:p>
    <w:p w14:paraId="6B26B9F1" w14:textId="3009E363" w:rsidR="001E4DA7" w:rsidRPr="006F7D45" w:rsidRDefault="00D11121" w:rsidP="00F618AB">
      <w:pPr>
        <w:pStyle w:val="Ttulo2"/>
        <w:rPr>
          <w:rFonts w:asciiTheme="minorHAnsi" w:hAnsiTheme="minorHAnsi" w:cstheme="minorHAnsi"/>
          <w:szCs w:val="22"/>
        </w:rPr>
      </w:pPr>
      <w:bookmarkStart w:id="30" w:name="_Toc61478305"/>
      <w:bookmarkStart w:id="31" w:name="_Toc191215746"/>
      <w:r w:rsidRPr="006F7D45">
        <w:rPr>
          <w:rFonts w:asciiTheme="minorHAnsi" w:hAnsiTheme="minorHAnsi" w:cstheme="minorHAnsi"/>
          <w:szCs w:val="22"/>
        </w:rPr>
        <w:t>P</w:t>
      </w:r>
      <w:r w:rsidR="001E4DA7" w:rsidRPr="006F7D45">
        <w:rPr>
          <w:rFonts w:asciiTheme="minorHAnsi" w:hAnsiTheme="minorHAnsi" w:cstheme="minorHAnsi"/>
          <w:szCs w:val="22"/>
        </w:rPr>
        <w:t xml:space="preserve">enalidades en caso de incumplimiento </w:t>
      </w:r>
      <w:r w:rsidR="001F0986">
        <w:rPr>
          <w:rFonts w:asciiTheme="minorHAnsi" w:hAnsiTheme="minorHAnsi" w:cstheme="minorHAnsi"/>
          <w:szCs w:val="22"/>
        </w:rPr>
        <w:t xml:space="preserve">de disponibilidad sobre </w:t>
      </w:r>
      <w:bookmarkEnd w:id="30"/>
      <w:bookmarkEnd w:id="31"/>
      <w:r w:rsidR="001F0986">
        <w:rPr>
          <w:rFonts w:asciiTheme="minorHAnsi" w:hAnsiTheme="minorHAnsi" w:cstheme="minorHAnsi"/>
          <w:szCs w:val="22"/>
        </w:rPr>
        <w:t>la solución</w:t>
      </w:r>
      <w:r w:rsidR="001E4DA7" w:rsidRPr="006F7D45">
        <w:rPr>
          <w:rFonts w:asciiTheme="minorHAnsi" w:hAnsiTheme="minorHAnsi" w:cstheme="minorHAnsi"/>
          <w:szCs w:val="22"/>
        </w:rPr>
        <w:t xml:space="preserve"> </w:t>
      </w:r>
    </w:p>
    <w:p w14:paraId="52FCAF5A" w14:textId="77777777" w:rsidR="00C86512" w:rsidRPr="006F7D45" w:rsidRDefault="00C86512" w:rsidP="00C86512">
      <w:pPr>
        <w:pStyle w:val="Sinespaciado"/>
        <w:rPr>
          <w:rFonts w:asciiTheme="minorHAnsi" w:hAnsiTheme="minorHAnsi" w:cstheme="minorHAnsi"/>
        </w:rPr>
      </w:pPr>
    </w:p>
    <w:tbl>
      <w:tblPr>
        <w:tblW w:w="7175" w:type="dxa"/>
        <w:jc w:val="center"/>
        <w:tblCellMar>
          <w:left w:w="70" w:type="dxa"/>
          <w:right w:w="70" w:type="dxa"/>
        </w:tblCellMar>
        <w:tblLook w:val="04A0" w:firstRow="1" w:lastRow="0" w:firstColumn="1" w:lastColumn="0" w:noHBand="0" w:noVBand="1"/>
      </w:tblPr>
      <w:tblGrid>
        <w:gridCol w:w="2410"/>
        <w:gridCol w:w="1275"/>
        <w:gridCol w:w="1090"/>
        <w:gridCol w:w="1200"/>
        <w:gridCol w:w="1200"/>
      </w:tblGrid>
      <w:tr w:rsidR="00C86512" w:rsidRPr="00104B46" w14:paraId="2F09D71D" w14:textId="77777777" w:rsidTr="00306615">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6FCEF" w14:textId="77777777" w:rsidR="00C86512" w:rsidRPr="00104B46" w:rsidRDefault="00C86512">
            <w:pPr>
              <w:spacing w:after="0"/>
              <w:jc w:val="both"/>
              <w:rPr>
                <w:rFonts w:eastAsia="Times New Roman" w:cstheme="minorHAnsi"/>
                <w:b/>
                <w:bCs/>
                <w:color w:val="000000" w:themeColor="text1"/>
                <w:sz w:val="18"/>
                <w:szCs w:val="18"/>
                <w:lang w:eastAsia="es-CO"/>
              </w:rPr>
            </w:pPr>
            <w:r w:rsidRPr="00104B46">
              <w:rPr>
                <w:rFonts w:eastAsia="Times New Roman" w:cstheme="minorHAnsi"/>
                <w:b/>
                <w:bCs/>
                <w:color w:val="000000" w:themeColor="text1"/>
                <w:sz w:val="18"/>
                <w:szCs w:val="18"/>
                <w:lang w:eastAsia="es-CO"/>
              </w:rPr>
              <w:t xml:space="preserve">Ambiente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0022EDF" w14:textId="77777777" w:rsidR="00C86512" w:rsidRPr="00104B46" w:rsidRDefault="00C86512">
            <w:pPr>
              <w:spacing w:after="0"/>
              <w:jc w:val="both"/>
              <w:rPr>
                <w:rFonts w:eastAsia="Times New Roman" w:cstheme="minorHAnsi"/>
                <w:b/>
                <w:bCs/>
                <w:color w:val="000000" w:themeColor="text1"/>
                <w:sz w:val="18"/>
                <w:szCs w:val="18"/>
                <w:lang w:eastAsia="es-CO"/>
              </w:rPr>
            </w:pPr>
            <w:r w:rsidRPr="00104B46">
              <w:rPr>
                <w:rFonts w:eastAsia="Times New Roman" w:cstheme="minorHAnsi"/>
                <w:b/>
                <w:bCs/>
                <w:color w:val="000000" w:themeColor="text1"/>
                <w:sz w:val="18"/>
                <w:szCs w:val="18"/>
                <w:lang w:eastAsia="es-CO"/>
              </w:rPr>
              <w:t>SLA</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14:paraId="2ECCF6E2" w14:textId="77777777" w:rsidR="00C86512" w:rsidRPr="00104B46" w:rsidRDefault="00C86512">
            <w:pPr>
              <w:spacing w:after="0"/>
              <w:jc w:val="both"/>
              <w:rPr>
                <w:rFonts w:eastAsia="Times New Roman" w:cstheme="minorHAnsi"/>
                <w:b/>
                <w:bCs/>
                <w:color w:val="000000" w:themeColor="text1"/>
                <w:sz w:val="18"/>
                <w:szCs w:val="18"/>
                <w:lang w:eastAsia="es-CO"/>
              </w:rPr>
            </w:pPr>
            <w:r w:rsidRPr="00104B46">
              <w:rPr>
                <w:rFonts w:eastAsia="Times New Roman" w:cstheme="minorHAnsi"/>
                <w:b/>
                <w:bCs/>
                <w:color w:val="000000" w:themeColor="text1"/>
                <w:sz w:val="18"/>
                <w:szCs w:val="18"/>
                <w:lang w:eastAsia="es-CO"/>
              </w:rPr>
              <w:t xml:space="preserve">Inferior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827F5BA" w14:textId="77777777" w:rsidR="00C86512" w:rsidRPr="00104B46" w:rsidRDefault="00C86512">
            <w:pPr>
              <w:spacing w:after="0"/>
              <w:jc w:val="both"/>
              <w:rPr>
                <w:rFonts w:eastAsia="Times New Roman" w:cstheme="minorHAnsi"/>
                <w:b/>
                <w:bCs/>
                <w:color w:val="000000" w:themeColor="text1"/>
                <w:sz w:val="18"/>
                <w:szCs w:val="18"/>
                <w:lang w:eastAsia="es-CO"/>
              </w:rPr>
            </w:pPr>
            <w:r w:rsidRPr="00104B46">
              <w:rPr>
                <w:rFonts w:eastAsia="Times New Roman" w:cstheme="minorHAnsi"/>
                <w:b/>
                <w:bCs/>
                <w:color w:val="000000" w:themeColor="text1"/>
                <w:sz w:val="18"/>
                <w:szCs w:val="18"/>
                <w:lang w:eastAsia="es-CO"/>
              </w:rPr>
              <w:t>Superior</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00A87D6" w14:textId="77777777" w:rsidR="00C86512" w:rsidRPr="00104B46" w:rsidRDefault="00C86512">
            <w:pPr>
              <w:spacing w:after="0"/>
              <w:jc w:val="both"/>
              <w:rPr>
                <w:rFonts w:eastAsia="Times New Roman" w:cstheme="minorHAnsi"/>
                <w:b/>
                <w:bCs/>
                <w:color w:val="000000" w:themeColor="text1"/>
                <w:sz w:val="18"/>
                <w:szCs w:val="18"/>
                <w:lang w:eastAsia="es-CO"/>
              </w:rPr>
            </w:pPr>
            <w:r w:rsidRPr="00104B46">
              <w:rPr>
                <w:rFonts w:eastAsia="Times New Roman" w:cstheme="minorHAnsi"/>
                <w:b/>
                <w:bCs/>
                <w:color w:val="000000" w:themeColor="text1"/>
                <w:sz w:val="18"/>
                <w:szCs w:val="18"/>
                <w:lang w:eastAsia="es-CO"/>
              </w:rPr>
              <w:t xml:space="preserve">Penalidad </w:t>
            </w:r>
          </w:p>
        </w:tc>
      </w:tr>
      <w:tr w:rsidR="00C86512" w:rsidRPr="00104B46" w14:paraId="43553FE6" w14:textId="77777777" w:rsidTr="00306615">
        <w:trPr>
          <w:trHeight w:val="300"/>
          <w:jc w:val="center"/>
        </w:trPr>
        <w:tc>
          <w:tcPr>
            <w:tcW w:w="2410" w:type="dxa"/>
            <w:vMerge w:val="restart"/>
            <w:tcBorders>
              <w:top w:val="nil"/>
              <w:left w:val="single" w:sz="4" w:space="0" w:color="auto"/>
              <w:bottom w:val="single" w:sz="4" w:space="0" w:color="000000" w:themeColor="text1"/>
              <w:right w:val="single" w:sz="4" w:space="0" w:color="auto"/>
            </w:tcBorders>
            <w:shd w:val="clear" w:color="auto" w:fill="auto"/>
            <w:noWrap/>
            <w:vAlign w:val="center"/>
            <w:hideMark/>
          </w:tcPr>
          <w:p w14:paraId="16587C6C" w14:textId="35446B59" w:rsidR="00C86512" w:rsidRPr="00104B46" w:rsidRDefault="00C86512" w:rsidP="00104B46">
            <w:pPr>
              <w:spacing w:after="0"/>
              <w:jc w:val="both"/>
              <w:rPr>
                <w:rFonts w:eastAsia="Times New Roman" w:cstheme="minorHAnsi"/>
                <w:color w:val="000000" w:themeColor="text1"/>
                <w:sz w:val="18"/>
                <w:szCs w:val="18"/>
                <w:lang w:eastAsia="es-CO"/>
              </w:rPr>
            </w:pPr>
            <w:r w:rsidRPr="00104B46">
              <w:rPr>
                <w:rFonts w:eastAsia="Times New Roman" w:cstheme="minorHAnsi"/>
                <w:color w:val="000000" w:themeColor="text1"/>
                <w:sz w:val="18"/>
                <w:szCs w:val="18"/>
                <w:lang w:eastAsia="es-CO"/>
              </w:rPr>
              <w:t>Producción</w:t>
            </w:r>
            <w:r w:rsidR="00104B46">
              <w:rPr>
                <w:rFonts w:eastAsia="Times New Roman" w:cstheme="minorHAnsi"/>
                <w:color w:val="000000" w:themeColor="text1"/>
                <w:sz w:val="18"/>
                <w:szCs w:val="18"/>
                <w:lang w:eastAsia="es-CO"/>
              </w:rPr>
              <w:t xml:space="preserve"> </w:t>
            </w:r>
            <w:r w:rsidR="00306615">
              <w:rPr>
                <w:rFonts w:eastAsia="Times New Roman" w:cstheme="minorHAnsi"/>
                <w:color w:val="000000" w:themeColor="text1"/>
                <w:sz w:val="18"/>
                <w:szCs w:val="18"/>
                <w:lang w:eastAsia="es-CO"/>
              </w:rPr>
              <w:t>y</w:t>
            </w:r>
            <w:r w:rsidRPr="00104B46">
              <w:rPr>
                <w:rFonts w:eastAsia="Times New Roman" w:cstheme="minorHAnsi"/>
                <w:color w:val="000000" w:themeColor="text1"/>
                <w:sz w:val="18"/>
                <w:szCs w:val="18"/>
                <w:lang w:eastAsia="es-CO"/>
              </w:rPr>
              <w:t xml:space="preserve"> Contingencia </w:t>
            </w:r>
          </w:p>
        </w:tc>
        <w:tc>
          <w:tcPr>
            <w:tcW w:w="1275" w:type="dxa"/>
            <w:vMerge w:val="restart"/>
            <w:tcBorders>
              <w:top w:val="nil"/>
              <w:left w:val="single" w:sz="4" w:space="0" w:color="auto"/>
              <w:bottom w:val="single" w:sz="4" w:space="0" w:color="000000" w:themeColor="text1"/>
              <w:right w:val="single" w:sz="4" w:space="0" w:color="auto"/>
            </w:tcBorders>
            <w:shd w:val="clear" w:color="auto" w:fill="auto"/>
            <w:noWrap/>
            <w:vAlign w:val="center"/>
            <w:hideMark/>
          </w:tcPr>
          <w:p w14:paraId="5BAA07CF" w14:textId="77777777" w:rsidR="00C86512" w:rsidRPr="00104B46" w:rsidRDefault="00C86512">
            <w:pPr>
              <w:spacing w:after="0"/>
              <w:jc w:val="both"/>
              <w:rPr>
                <w:rFonts w:eastAsia="Times New Roman" w:cstheme="minorHAnsi"/>
                <w:color w:val="000000" w:themeColor="text1"/>
                <w:sz w:val="18"/>
                <w:szCs w:val="18"/>
                <w:lang w:eastAsia="es-CO"/>
              </w:rPr>
            </w:pPr>
            <w:r w:rsidRPr="00104B46">
              <w:rPr>
                <w:rFonts w:eastAsia="Times New Roman" w:cstheme="minorHAnsi"/>
                <w:color w:val="000000" w:themeColor="text1"/>
                <w:sz w:val="18"/>
                <w:szCs w:val="18"/>
                <w:lang w:eastAsia="es-CO"/>
              </w:rPr>
              <w:t>99.95 %</w:t>
            </w:r>
          </w:p>
        </w:tc>
        <w:tc>
          <w:tcPr>
            <w:tcW w:w="1090" w:type="dxa"/>
            <w:tcBorders>
              <w:top w:val="nil"/>
              <w:left w:val="nil"/>
              <w:bottom w:val="single" w:sz="4" w:space="0" w:color="auto"/>
              <w:right w:val="single" w:sz="4" w:space="0" w:color="auto"/>
            </w:tcBorders>
            <w:shd w:val="clear" w:color="auto" w:fill="auto"/>
            <w:noWrap/>
            <w:vAlign w:val="bottom"/>
            <w:hideMark/>
          </w:tcPr>
          <w:p w14:paraId="24FA8278" w14:textId="77777777" w:rsidR="00C86512" w:rsidRPr="00104B46" w:rsidRDefault="00C86512">
            <w:pPr>
              <w:spacing w:after="0"/>
              <w:jc w:val="both"/>
              <w:rPr>
                <w:rFonts w:eastAsia="Times New Roman" w:cstheme="minorHAnsi"/>
                <w:color w:val="000000" w:themeColor="text1"/>
                <w:sz w:val="18"/>
                <w:szCs w:val="18"/>
                <w:lang w:eastAsia="es-CO"/>
              </w:rPr>
            </w:pPr>
          </w:p>
        </w:tc>
        <w:tc>
          <w:tcPr>
            <w:tcW w:w="1200" w:type="dxa"/>
            <w:tcBorders>
              <w:top w:val="nil"/>
              <w:left w:val="nil"/>
              <w:bottom w:val="single" w:sz="4" w:space="0" w:color="auto"/>
              <w:right w:val="single" w:sz="4" w:space="0" w:color="auto"/>
            </w:tcBorders>
            <w:shd w:val="clear" w:color="auto" w:fill="auto"/>
            <w:noWrap/>
            <w:vAlign w:val="bottom"/>
            <w:hideMark/>
          </w:tcPr>
          <w:p w14:paraId="396BE925" w14:textId="77777777" w:rsidR="00C86512" w:rsidRPr="00104B46" w:rsidRDefault="00C86512">
            <w:pPr>
              <w:spacing w:after="0"/>
              <w:jc w:val="both"/>
              <w:rPr>
                <w:rFonts w:eastAsia="Times New Roman" w:cstheme="minorHAnsi"/>
                <w:color w:val="000000" w:themeColor="text1"/>
                <w:sz w:val="18"/>
                <w:szCs w:val="18"/>
                <w:lang w:eastAsia="es-CO"/>
              </w:rPr>
            </w:pPr>
            <w:r w:rsidRPr="00104B46">
              <w:rPr>
                <w:rFonts w:eastAsia="Times New Roman" w:cstheme="minorHAnsi"/>
                <w:color w:val="000000" w:themeColor="text1"/>
                <w:sz w:val="18"/>
                <w:szCs w:val="18"/>
                <w:lang w:eastAsia="es-CO"/>
              </w:rPr>
              <w:t>99.95%</w:t>
            </w:r>
          </w:p>
        </w:tc>
        <w:tc>
          <w:tcPr>
            <w:tcW w:w="1200" w:type="dxa"/>
            <w:tcBorders>
              <w:top w:val="nil"/>
              <w:left w:val="nil"/>
              <w:bottom w:val="single" w:sz="4" w:space="0" w:color="auto"/>
              <w:right w:val="single" w:sz="4" w:space="0" w:color="auto"/>
            </w:tcBorders>
            <w:shd w:val="clear" w:color="auto" w:fill="auto"/>
            <w:noWrap/>
            <w:vAlign w:val="bottom"/>
            <w:hideMark/>
          </w:tcPr>
          <w:p w14:paraId="7BDC0914" w14:textId="77777777" w:rsidR="00C86512" w:rsidRPr="00104B46" w:rsidRDefault="00C86512">
            <w:pPr>
              <w:spacing w:after="0"/>
              <w:jc w:val="both"/>
              <w:rPr>
                <w:rFonts w:eastAsia="Times New Roman" w:cstheme="minorHAnsi"/>
                <w:color w:val="000000" w:themeColor="text1"/>
                <w:sz w:val="18"/>
                <w:szCs w:val="18"/>
                <w:lang w:eastAsia="es-CO"/>
              </w:rPr>
            </w:pPr>
            <w:r w:rsidRPr="00104B46">
              <w:rPr>
                <w:rFonts w:eastAsia="Times New Roman" w:cstheme="minorHAnsi"/>
                <w:color w:val="000000" w:themeColor="text1"/>
                <w:sz w:val="18"/>
                <w:szCs w:val="18"/>
                <w:lang w:eastAsia="es-CO"/>
              </w:rPr>
              <w:t>0.00%</w:t>
            </w:r>
          </w:p>
        </w:tc>
      </w:tr>
      <w:tr w:rsidR="00C86512" w:rsidRPr="00104B46" w14:paraId="75FAF45A" w14:textId="77777777" w:rsidTr="00306615">
        <w:trPr>
          <w:trHeight w:val="300"/>
          <w:jc w:val="center"/>
        </w:trPr>
        <w:tc>
          <w:tcPr>
            <w:tcW w:w="2410" w:type="dxa"/>
            <w:vMerge/>
            <w:tcBorders>
              <w:top w:val="nil"/>
              <w:left w:val="single" w:sz="4" w:space="0" w:color="auto"/>
              <w:bottom w:val="single" w:sz="4" w:space="0" w:color="000000"/>
              <w:right w:val="single" w:sz="4" w:space="0" w:color="auto"/>
            </w:tcBorders>
            <w:vAlign w:val="center"/>
            <w:hideMark/>
          </w:tcPr>
          <w:p w14:paraId="3881294E" w14:textId="77777777" w:rsidR="00C86512" w:rsidRPr="00104B46" w:rsidRDefault="00C86512">
            <w:pPr>
              <w:spacing w:after="0"/>
              <w:jc w:val="both"/>
              <w:rPr>
                <w:rFonts w:eastAsia="Times New Roman" w:cstheme="minorHAnsi"/>
                <w:color w:val="000000"/>
                <w:sz w:val="18"/>
                <w:szCs w:val="18"/>
                <w:lang w:eastAsia="es-CO"/>
              </w:rPr>
            </w:pPr>
          </w:p>
        </w:tc>
        <w:tc>
          <w:tcPr>
            <w:tcW w:w="1275" w:type="dxa"/>
            <w:vMerge/>
            <w:tcBorders>
              <w:top w:val="nil"/>
              <w:left w:val="single" w:sz="4" w:space="0" w:color="auto"/>
              <w:bottom w:val="single" w:sz="4" w:space="0" w:color="000000"/>
              <w:right w:val="single" w:sz="4" w:space="0" w:color="auto"/>
            </w:tcBorders>
            <w:vAlign w:val="center"/>
            <w:hideMark/>
          </w:tcPr>
          <w:p w14:paraId="4E1A6B81" w14:textId="77777777" w:rsidR="00C86512" w:rsidRPr="00104B46" w:rsidRDefault="00C86512">
            <w:pPr>
              <w:spacing w:after="0"/>
              <w:jc w:val="both"/>
              <w:rPr>
                <w:rFonts w:eastAsia="Times New Roman" w:cstheme="minorHAnsi"/>
                <w:color w:val="000000"/>
                <w:sz w:val="18"/>
                <w:szCs w:val="18"/>
                <w:lang w:eastAsia="es-CO"/>
              </w:rPr>
            </w:pPr>
          </w:p>
        </w:tc>
        <w:tc>
          <w:tcPr>
            <w:tcW w:w="1090" w:type="dxa"/>
            <w:tcBorders>
              <w:top w:val="nil"/>
              <w:left w:val="nil"/>
              <w:bottom w:val="single" w:sz="4" w:space="0" w:color="auto"/>
              <w:right w:val="single" w:sz="4" w:space="0" w:color="auto"/>
            </w:tcBorders>
            <w:shd w:val="clear" w:color="auto" w:fill="auto"/>
            <w:noWrap/>
            <w:vAlign w:val="bottom"/>
            <w:hideMark/>
          </w:tcPr>
          <w:p w14:paraId="669B095B" w14:textId="77777777" w:rsidR="00C86512" w:rsidRPr="00104B46" w:rsidRDefault="00C86512">
            <w:pPr>
              <w:spacing w:after="0"/>
              <w:jc w:val="both"/>
              <w:rPr>
                <w:rFonts w:eastAsia="Times New Roman" w:cstheme="minorHAnsi"/>
                <w:color w:val="000000" w:themeColor="text1"/>
                <w:sz w:val="18"/>
                <w:szCs w:val="18"/>
                <w:lang w:eastAsia="es-CO"/>
              </w:rPr>
            </w:pPr>
            <w:r w:rsidRPr="00104B46">
              <w:rPr>
                <w:rFonts w:eastAsia="Times New Roman" w:cstheme="minorHAnsi"/>
                <w:color w:val="000000" w:themeColor="text1"/>
                <w:sz w:val="18"/>
                <w:szCs w:val="18"/>
                <w:lang w:eastAsia="es-CO"/>
              </w:rPr>
              <w:t>99.85%</w:t>
            </w:r>
          </w:p>
        </w:tc>
        <w:tc>
          <w:tcPr>
            <w:tcW w:w="1200" w:type="dxa"/>
            <w:tcBorders>
              <w:top w:val="nil"/>
              <w:left w:val="nil"/>
              <w:bottom w:val="single" w:sz="4" w:space="0" w:color="auto"/>
              <w:right w:val="single" w:sz="4" w:space="0" w:color="auto"/>
            </w:tcBorders>
            <w:shd w:val="clear" w:color="auto" w:fill="auto"/>
            <w:noWrap/>
            <w:vAlign w:val="bottom"/>
            <w:hideMark/>
          </w:tcPr>
          <w:p w14:paraId="64C2CB90" w14:textId="77777777" w:rsidR="00C86512" w:rsidRPr="00104B46" w:rsidRDefault="00C86512">
            <w:pPr>
              <w:spacing w:after="0"/>
              <w:jc w:val="both"/>
              <w:rPr>
                <w:rFonts w:eastAsia="Times New Roman" w:cstheme="minorHAnsi"/>
                <w:color w:val="000000" w:themeColor="text1"/>
                <w:sz w:val="18"/>
                <w:szCs w:val="18"/>
                <w:lang w:eastAsia="es-CO"/>
              </w:rPr>
            </w:pPr>
            <w:r w:rsidRPr="00104B46">
              <w:rPr>
                <w:rFonts w:eastAsia="Times New Roman" w:cstheme="minorHAnsi"/>
                <w:color w:val="000000" w:themeColor="text1"/>
                <w:sz w:val="18"/>
                <w:szCs w:val="18"/>
                <w:lang w:eastAsia="es-CO"/>
              </w:rPr>
              <w:t>99.94%</w:t>
            </w:r>
          </w:p>
        </w:tc>
        <w:tc>
          <w:tcPr>
            <w:tcW w:w="1200" w:type="dxa"/>
            <w:tcBorders>
              <w:top w:val="nil"/>
              <w:left w:val="nil"/>
              <w:bottom w:val="single" w:sz="4" w:space="0" w:color="auto"/>
              <w:right w:val="single" w:sz="4" w:space="0" w:color="auto"/>
            </w:tcBorders>
            <w:shd w:val="clear" w:color="auto" w:fill="auto"/>
            <w:noWrap/>
            <w:vAlign w:val="bottom"/>
            <w:hideMark/>
          </w:tcPr>
          <w:p w14:paraId="2008358C" w14:textId="77777777" w:rsidR="00C86512" w:rsidRPr="00104B46" w:rsidRDefault="00C86512">
            <w:pPr>
              <w:spacing w:after="0"/>
              <w:jc w:val="both"/>
              <w:rPr>
                <w:rFonts w:eastAsia="Times New Roman" w:cstheme="minorHAnsi"/>
                <w:color w:val="000000" w:themeColor="text1"/>
                <w:sz w:val="18"/>
                <w:szCs w:val="18"/>
                <w:lang w:eastAsia="es-CO"/>
              </w:rPr>
            </w:pPr>
            <w:r w:rsidRPr="00104B46">
              <w:rPr>
                <w:rFonts w:eastAsia="Times New Roman" w:cstheme="minorHAnsi"/>
                <w:color w:val="000000" w:themeColor="text1"/>
                <w:sz w:val="18"/>
                <w:szCs w:val="18"/>
                <w:lang w:eastAsia="es-CO"/>
              </w:rPr>
              <w:t>5,00%</w:t>
            </w:r>
          </w:p>
        </w:tc>
      </w:tr>
      <w:tr w:rsidR="00C86512" w:rsidRPr="00104B46" w14:paraId="3087695D" w14:textId="77777777" w:rsidTr="00306615">
        <w:trPr>
          <w:trHeight w:val="300"/>
          <w:jc w:val="center"/>
        </w:trPr>
        <w:tc>
          <w:tcPr>
            <w:tcW w:w="2410" w:type="dxa"/>
            <w:vMerge/>
            <w:tcBorders>
              <w:top w:val="nil"/>
              <w:left w:val="single" w:sz="4" w:space="0" w:color="auto"/>
              <w:bottom w:val="single" w:sz="4" w:space="0" w:color="000000"/>
              <w:right w:val="single" w:sz="4" w:space="0" w:color="auto"/>
            </w:tcBorders>
            <w:vAlign w:val="center"/>
            <w:hideMark/>
          </w:tcPr>
          <w:p w14:paraId="377D1F40" w14:textId="77777777" w:rsidR="00C86512" w:rsidRPr="00104B46" w:rsidRDefault="00C86512">
            <w:pPr>
              <w:spacing w:after="0"/>
              <w:jc w:val="both"/>
              <w:rPr>
                <w:rFonts w:eastAsia="Times New Roman" w:cstheme="minorHAnsi"/>
                <w:color w:val="000000"/>
                <w:sz w:val="18"/>
                <w:szCs w:val="18"/>
                <w:lang w:eastAsia="es-CO"/>
              </w:rPr>
            </w:pPr>
          </w:p>
        </w:tc>
        <w:tc>
          <w:tcPr>
            <w:tcW w:w="1275" w:type="dxa"/>
            <w:vMerge/>
            <w:tcBorders>
              <w:top w:val="nil"/>
              <w:left w:val="single" w:sz="4" w:space="0" w:color="auto"/>
              <w:bottom w:val="single" w:sz="4" w:space="0" w:color="000000"/>
              <w:right w:val="single" w:sz="4" w:space="0" w:color="auto"/>
            </w:tcBorders>
            <w:vAlign w:val="center"/>
            <w:hideMark/>
          </w:tcPr>
          <w:p w14:paraId="5624AC25" w14:textId="77777777" w:rsidR="00C86512" w:rsidRPr="00104B46" w:rsidRDefault="00C86512">
            <w:pPr>
              <w:spacing w:after="0"/>
              <w:jc w:val="both"/>
              <w:rPr>
                <w:rFonts w:eastAsia="Times New Roman" w:cstheme="minorHAnsi"/>
                <w:color w:val="000000"/>
                <w:sz w:val="18"/>
                <w:szCs w:val="18"/>
                <w:lang w:eastAsia="es-CO"/>
              </w:rPr>
            </w:pPr>
          </w:p>
        </w:tc>
        <w:tc>
          <w:tcPr>
            <w:tcW w:w="1090" w:type="dxa"/>
            <w:tcBorders>
              <w:top w:val="nil"/>
              <w:left w:val="nil"/>
              <w:bottom w:val="single" w:sz="4" w:space="0" w:color="auto"/>
              <w:right w:val="single" w:sz="4" w:space="0" w:color="auto"/>
            </w:tcBorders>
            <w:shd w:val="clear" w:color="auto" w:fill="auto"/>
            <w:noWrap/>
            <w:vAlign w:val="bottom"/>
            <w:hideMark/>
          </w:tcPr>
          <w:p w14:paraId="57ECF5BC" w14:textId="77777777" w:rsidR="00C86512" w:rsidRPr="00104B46" w:rsidRDefault="00C86512">
            <w:pPr>
              <w:spacing w:after="0"/>
              <w:jc w:val="both"/>
              <w:rPr>
                <w:rFonts w:eastAsia="Times New Roman" w:cstheme="minorHAnsi"/>
                <w:color w:val="000000" w:themeColor="text1"/>
                <w:sz w:val="18"/>
                <w:szCs w:val="18"/>
                <w:lang w:eastAsia="es-CO"/>
              </w:rPr>
            </w:pPr>
            <w:r w:rsidRPr="00104B46">
              <w:rPr>
                <w:rFonts w:eastAsia="Times New Roman" w:cstheme="minorHAnsi"/>
                <w:color w:val="000000" w:themeColor="text1"/>
                <w:sz w:val="18"/>
                <w:szCs w:val="18"/>
                <w:lang w:eastAsia="es-CO"/>
              </w:rPr>
              <w:t>99.75%</w:t>
            </w:r>
          </w:p>
        </w:tc>
        <w:tc>
          <w:tcPr>
            <w:tcW w:w="1200" w:type="dxa"/>
            <w:tcBorders>
              <w:top w:val="nil"/>
              <w:left w:val="nil"/>
              <w:bottom w:val="single" w:sz="4" w:space="0" w:color="auto"/>
              <w:right w:val="single" w:sz="4" w:space="0" w:color="auto"/>
            </w:tcBorders>
            <w:shd w:val="clear" w:color="auto" w:fill="auto"/>
            <w:noWrap/>
            <w:vAlign w:val="bottom"/>
            <w:hideMark/>
          </w:tcPr>
          <w:p w14:paraId="389C1586" w14:textId="77777777" w:rsidR="00C86512" w:rsidRPr="00104B46" w:rsidRDefault="00C86512">
            <w:pPr>
              <w:spacing w:after="0"/>
              <w:jc w:val="both"/>
              <w:rPr>
                <w:rFonts w:eastAsia="Times New Roman" w:cstheme="minorHAnsi"/>
                <w:color w:val="000000" w:themeColor="text1"/>
                <w:sz w:val="18"/>
                <w:szCs w:val="18"/>
                <w:lang w:eastAsia="es-CO"/>
              </w:rPr>
            </w:pPr>
            <w:r w:rsidRPr="00104B46">
              <w:rPr>
                <w:rFonts w:eastAsia="Times New Roman" w:cstheme="minorHAnsi"/>
                <w:color w:val="000000" w:themeColor="text1"/>
                <w:sz w:val="18"/>
                <w:szCs w:val="18"/>
                <w:lang w:eastAsia="es-CO"/>
              </w:rPr>
              <w:t>99.84%</w:t>
            </w:r>
          </w:p>
        </w:tc>
        <w:tc>
          <w:tcPr>
            <w:tcW w:w="1200" w:type="dxa"/>
            <w:tcBorders>
              <w:top w:val="nil"/>
              <w:left w:val="nil"/>
              <w:bottom w:val="single" w:sz="4" w:space="0" w:color="auto"/>
              <w:right w:val="single" w:sz="4" w:space="0" w:color="auto"/>
            </w:tcBorders>
            <w:shd w:val="clear" w:color="auto" w:fill="auto"/>
            <w:noWrap/>
            <w:vAlign w:val="bottom"/>
            <w:hideMark/>
          </w:tcPr>
          <w:p w14:paraId="56F2828E" w14:textId="77777777" w:rsidR="00C86512" w:rsidRPr="00104B46" w:rsidRDefault="00C86512">
            <w:pPr>
              <w:spacing w:after="0"/>
              <w:jc w:val="both"/>
              <w:rPr>
                <w:rFonts w:eastAsia="Times New Roman" w:cstheme="minorHAnsi"/>
                <w:color w:val="000000" w:themeColor="text1"/>
                <w:sz w:val="18"/>
                <w:szCs w:val="18"/>
                <w:lang w:eastAsia="es-CO"/>
              </w:rPr>
            </w:pPr>
            <w:r w:rsidRPr="00104B46">
              <w:rPr>
                <w:rFonts w:eastAsia="Times New Roman" w:cstheme="minorHAnsi"/>
                <w:color w:val="000000" w:themeColor="text1"/>
                <w:sz w:val="18"/>
                <w:szCs w:val="18"/>
                <w:lang w:eastAsia="es-CO"/>
              </w:rPr>
              <w:t>6,00%</w:t>
            </w:r>
          </w:p>
        </w:tc>
      </w:tr>
      <w:tr w:rsidR="00C86512" w:rsidRPr="00104B46" w14:paraId="2C08229F" w14:textId="77777777" w:rsidTr="00306615">
        <w:trPr>
          <w:trHeight w:val="300"/>
          <w:jc w:val="center"/>
        </w:trPr>
        <w:tc>
          <w:tcPr>
            <w:tcW w:w="2410" w:type="dxa"/>
            <w:vMerge/>
            <w:tcBorders>
              <w:top w:val="nil"/>
              <w:left w:val="single" w:sz="4" w:space="0" w:color="auto"/>
              <w:bottom w:val="single" w:sz="4" w:space="0" w:color="000000"/>
              <w:right w:val="single" w:sz="4" w:space="0" w:color="auto"/>
            </w:tcBorders>
            <w:vAlign w:val="center"/>
            <w:hideMark/>
          </w:tcPr>
          <w:p w14:paraId="55E1DE37" w14:textId="77777777" w:rsidR="00C86512" w:rsidRPr="00104B46" w:rsidRDefault="00C86512">
            <w:pPr>
              <w:spacing w:after="0"/>
              <w:jc w:val="both"/>
              <w:rPr>
                <w:rFonts w:eastAsia="Times New Roman" w:cstheme="minorHAnsi"/>
                <w:color w:val="000000"/>
                <w:sz w:val="18"/>
                <w:szCs w:val="18"/>
                <w:lang w:eastAsia="es-CO"/>
              </w:rPr>
            </w:pPr>
          </w:p>
        </w:tc>
        <w:tc>
          <w:tcPr>
            <w:tcW w:w="1275" w:type="dxa"/>
            <w:vMerge/>
            <w:tcBorders>
              <w:top w:val="nil"/>
              <w:left w:val="single" w:sz="4" w:space="0" w:color="auto"/>
              <w:bottom w:val="single" w:sz="4" w:space="0" w:color="000000"/>
              <w:right w:val="single" w:sz="4" w:space="0" w:color="auto"/>
            </w:tcBorders>
            <w:vAlign w:val="center"/>
            <w:hideMark/>
          </w:tcPr>
          <w:p w14:paraId="5516BE1E" w14:textId="77777777" w:rsidR="00C86512" w:rsidRPr="00104B46" w:rsidRDefault="00C86512">
            <w:pPr>
              <w:spacing w:after="0"/>
              <w:jc w:val="both"/>
              <w:rPr>
                <w:rFonts w:eastAsia="Times New Roman" w:cstheme="minorHAnsi"/>
                <w:color w:val="000000"/>
                <w:sz w:val="18"/>
                <w:szCs w:val="18"/>
                <w:lang w:eastAsia="es-CO"/>
              </w:rPr>
            </w:pPr>
          </w:p>
        </w:tc>
        <w:tc>
          <w:tcPr>
            <w:tcW w:w="1090" w:type="dxa"/>
            <w:tcBorders>
              <w:top w:val="nil"/>
              <w:left w:val="nil"/>
              <w:bottom w:val="single" w:sz="4" w:space="0" w:color="auto"/>
              <w:right w:val="single" w:sz="4" w:space="0" w:color="auto"/>
            </w:tcBorders>
            <w:shd w:val="clear" w:color="auto" w:fill="auto"/>
            <w:noWrap/>
            <w:vAlign w:val="bottom"/>
            <w:hideMark/>
          </w:tcPr>
          <w:p w14:paraId="64887271" w14:textId="77777777" w:rsidR="00C86512" w:rsidRPr="00104B46" w:rsidRDefault="00C86512">
            <w:pPr>
              <w:spacing w:after="0"/>
              <w:jc w:val="both"/>
              <w:rPr>
                <w:rFonts w:eastAsia="Times New Roman" w:cstheme="minorHAnsi"/>
                <w:color w:val="000000" w:themeColor="text1"/>
                <w:sz w:val="18"/>
                <w:szCs w:val="18"/>
                <w:lang w:eastAsia="es-CO"/>
              </w:rPr>
            </w:pPr>
            <w:r w:rsidRPr="00104B46">
              <w:rPr>
                <w:rFonts w:eastAsia="Times New Roman" w:cstheme="minorHAnsi"/>
                <w:color w:val="000000" w:themeColor="text1"/>
                <w:sz w:val="18"/>
                <w:szCs w:val="18"/>
                <w:lang w:eastAsia="es-CO"/>
              </w:rPr>
              <w:t>99.65%</w:t>
            </w:r>
          </w:p>
        </w:tc>
        <w:tc>
          <w:tcPr>
            <w:tcW w:w="1200" w:type="dxa"/>
            <w:tcBorders>
              <w:top w:val="nil"/>
              <w:left w:val="nil"/>
              <w:bottom w:val="single" w:sz="4" w:space="0" w:color="auto"/>
              <w:right w:val="single" w:sz="4" w:space="0" w:color="auto"/>
            </w:tcBorders>
            <w:shd w:val="clear" w:color="auto" w:fill="auto"/>
            <w:noWrap/>
            <w:vAlign w:val="bottom"/>
            <w:hideMark/>
          </w:tcPr>
          <w:p w14:paraId="619B4851" w14:textId="77777777" w:rsidR="00C86512" w:rsidRPr="00104B46" w:rsidRDefault="00C86512">
            <w:pPr>
              <w:spacing w:after="0"/>
              <w:jc w:val="both"/>
              <w:rPr>
                <w:rFonts w:eastAsia="Times New Roman" w:cstheme="minorHAnsi"/>
                <w:color w:val="000000" w:themeColor="text1"/>
                <w:sz w:val="18"/>
                <w:szCs w:val="18"/>
                <w:lang w:eastAsia="es-CO"/>
              </w:rPr>
            </w:pPr>
            <w:r w:rsidRPr="00104B46">
              <w:rPr>
                <w:rFonts w:eastAsia="Times New Roman" w:cstheme="minorHAnsi"/>
                <w:color w:val="000000" w:themeColor="text1"/>
                <w:sz w:val="18"/>
                <w:szCs w:val="18"/>
                <w:lang w:eastAsia="es-CO"/>
              </w:rPr>
              <w:t>99.74%</w:t>
            </w:r>
          </w:p>
        </w:tc>
        <w:tc>
          <w:tcPr>
            <w:tcW w:w="1200" w:type="dxa"/>
            <w:tcBorders>
              <w:top w:val="nil"/>
              <w:left w:val="nil"/>
              <w:bottom w:val="single" w:sz="4" w:space="0" w:color="auto"/>
              <w:right w:val="single" w:sz="4" w:space="0" w:color="auto"/>
            </w:tcBorders>
            <w:shd w:val="clear" w:color="auto" w:fill="auto"/>
            <w:noWrap/>
            <w:vAlign w:val="bottom"/>
            <w:hideMark/>
          </w:tcPr>
          <w:p w14:paraId="1D324184" w14:textId="77777777" w:rsidR="00C86512" w:rsidRPr="00104B46" w:rsidRDefault="00C86512">
            <w:pPr>
              <w:spacing w:after="0"/>
              <w:jc w:val="both"/>
              <w:rPr>
                <w:rFonts w:eastAsia="Times New Roman" w:cstheme="minorHAnsi"/>
                <w:color w:val="000000" w:themeColor="text1"/>
                <w:sz w:val="18"/>
                <w:szCs w:val="18"/>
                <w:lang w:eastAsia="es-CO"/>
              </w:rPr>
            </w:pPr>
            <w:r w:rsidRPr="00104B46">
              <w:rPr>
                <w:rFonts w:eastAsia="Times New Roman" w:cstheme="minorHAnsi"/>
                <w:color w:val="000000" w:themeColor="text1"/>
                <w:sz w:val="18"/>
                <w:szCs w:val="18"/>
                <w:lang w:eastAsia="es-CO"/>
              </w:rPr>
              <w:t>9,00%</w:t>
            </w:r>
          </w:p>
        </w:tc>
      </w:tr>
      <w:tr w:rsidR="00C86512" w:rsidRPr="00104B46" w14:paraId="48A2E025" w14:textId="77777777" w:rsidTr="00306615">
        <w:trPr>
          <w:trHeight w:val="300"/>
          <w:jc w:val="center"/>
        </w:trPr>
        <w:tc>
          <w:tcPr>
            <w:tcW w:w="2410" w:type="dxa"/>
            <w:vMerge/>
            <w:tcBorders>
              <w:top w:val="nil"/>
              <w:left w:val="single" w:sz="4" w:space="0" w:color="auto"/>
              <w:bottom w:val="single" w:sz="4" w:space="0" w:color="000000"/>
              <w:right w:val="single" w:sz="4" w:space="0" w:color="auto"/>
            </w:tcBorders>
            <w:vAlign w:val="center"/>
            <w:hideMark/>
          </w:tcPr>
          <w:p w14:paraId="4F24F40B" w14:textId="77777777" w:rsidR="00C86512" w:rsidRPr="00104B46" w:rsidRDefault="00C86512">
            <w:pPr>
              <w:spacing w:after="0"/>
              <w:jc w:val="both"/>
              <w:rPr>
                <w:rFonts w:eastAsia="Times New Roman" w:cstheme="minorHAnsi"/>
                <w:color w:val="000000"/>
                <w:sz w:val="18"/>
                <w:szCs w:val="18"/>
                <w:lang w:eastAsia="es-CO"/>
              </w:rPr>
            </w:pPr>
          </w:p>
        </w:tc>
        <w:tc>
          <w:tcPr>
            <w:tcW w:w="1275" w:type="dxa"/>
            <w:vMerge/>
            <w:tcBorders>
              <w:top w:val="nil"/>
              <w:left w:val="single" w:sz="4" w:space="0" w:color="auto"/>
              <w:bottom w:val="single" w:sz="4" w:space="0" w:color="000000"/>
              <w:right w:val="single" w:sz="4" w:space="0" w:color="auto"/>
            </w:tcBorders>
            <w:vAlign w:val="center"/>
            <w:hideMark/>
          </w:tcPr>
          <w:p w14:paraId="57B3325F" w14:textId="77777777" w:rsidR="00C86512" w:rsidRPr="00104B46" w:rsidRDefault="00C86512">
            <w:pPr>
              <w:spacing w:after="0"/>
              <w:jc w:val="both"/>
              <w:rPr>
                <w:rFonts w:eastAsia="Times New Roman" w:cstheme="minorHAnsi"/>
                <w:color w:val="000000"/>
                <w:sz w:val="18"/>
                <w:szCs w:val="18"/>
                <w:lang w:eastAsia="es-CO"/>
              </w:rPr>
            </w:pPr>
          </w:p>
        </w:tc>
        <w:tc>
          <w:tcPr>
            <w:tcW w:w="1090" w:type="dxa"/>
            <w:tcBorders>
              <w:top w:val="nil"/>
              <w:left w:val="nil"/>
              <w:bottom w:val="single" w:sz="4" w:space="0" w:color="auto"/>
              <w:right w:val="single" w:sz="4" w:space="0" w:color="auto"/>
            </w:tcBorders>
            <w:shd w:val="clear" w:color="auto" w:fill="auto"/>
            <w:noWrap/>
            <w:vAlign w:val="bottom"/>
            <w:hideMark/>
          </w:tcPr>
          <w:p w14:paraId="10A04154" w14:textId="77777777" w:rsidR="00C86512" w:rsidRPr="00104B46" w:rsidRDefault="00C86512">
            <w:pPr>
              <w:spacing w:after="0"/>
              <w:jc w:val="both"/>
              <w:rPr>
                <w:rFonts w:eastAsia="Times New Roman" w:cstheme="minorHAnsi"/>
                <w:color w:val="000000" w:themeColor="text1"/>
                <w:sz w:val="18"/>
                <w:szCs w:val="18"/>
                <w:lang w:eastAsia="es-CO"/>
              </w:rPr>
            </w:pPr>
            <w:r w:rsidRPr="00104B46">
              <w:rPr>
                <w:rFonts w:eastAsia="Times New Roman" w:cstheme="minorHAnsi"/>
                <w:color w:val="000000" w:themeColor="text1"/>
                <w:sz w:val="18"/>
                <w:szCs w:val="18"/>
                <w:lang w:eastAsia="es-CO"/>
              </w:rPr>
              <w:t>99.55%</w:t>
            </w:r>
          </w:p>
        </w:tc>
        <w:tc>
          <w:tcPr>
            <w:tcW w:w="1200" w:type="dxa"/>
            <w:tcBorders>
              <w:top w:val="nil"/>
              <w:left w:val="nil"/>
              <w:bottom w:val="single" w:sz="4" w:space="0" w:color="auto"/>
              <w:right w:val="single" w:sz="4" w:space="0" w:color="auto"/>
            </w:tcBorders>
            <w:shd w:val="clear" w:color="auto" w:fill="auto"/>
            <w:noWrap/>
            <w:vAlign w:val="bottom"/>
            <w:hideMark/>
          </w:tcPr>
          <w:p w14:paraId="6EF6ECAF" w14:textId="77777777" w:rsidR="00C86512" w:rsidRPr="00104B46" w:rsidRDefault="00C86512">
            <w:pPr>
              <w:spacing w:after="0"/>
              <w:jc w:val="both"/>
              <w:rPr>
                <w:rFonts w:eastAsia="Times New Roman" w:cstheme="minorHAnsi"/>
                <w:color w:val="000000" w:themeColor="text1"/>
                <w:sz w:val="18"/>
                <w:szCs w:val="18"/>
                <w:lang w:eastAsia="es-CO"/>
              </w:rPr>
            </w:pPr>
            <w:r w:rsidRPr="00104B46">
              <w:rPr>
                <w:rFonts w:eastAsia="Times New Roman" w:cstheme="minorHAnsi"/>
                <w:color w:val="000000" w:themeColor="text1"/>
                <w:sz w:val="18"/>
                <w:szCs w:val="18"/>
                <w:lang w:eastAsia="es-CO"/>
              </w:rPr>
              <w:t>99.64%</w:t>
            </w:r>
          </w:p>
        </w:tc>
        <w:tc>
          <w:tcPr>
            <w:tcW w:w="1200" w:type="dxa"/>
            <w:tcBorders>
              <w:top w:val="nil"/>
              <w:left w:val="nil"/>
              <w:bottom w:val="single" w:sz="4" w:space="0" w:color="auto"/>
              <w:right w:val="single" w:sz="4" w:space="0" w:color="auto"/>
            </w:tcBorders>
            <w:shd w:val="clear" w:color="auto" w:fill="auto"/>
            <w:noWrap/>
            <w:vAlign w:val="bottom"/>
            <w:hideMark/>
          </w:tcPr>
          <w:p w14:paraId="11E2E61F" w14:textId="77777777" w:rsidR="00C86512" w:rsidRPr="00104B46" w:rsidRDefault="00C86512">
            <w:pPr>
              <w:spacing w:after="0"/>
              <w:jc w:val="both"/>
              <w:rPr>
                <w:rFonts w:eastAsia="Times New Roman" w:cstheme="minorHAnsi"/>
                <w:color w:val="000000" w:themeColor="text1"/>
                <w:sz w:val="18"/>
                <w:szCs w:val="18"/>
                <w:lang w:eastAsia="es-CO"/>
              </w:rPr>
            </w:pPr>
            <w:r w:rsidRPr="00104B46">
              <w:rPr>
                <w:rFonts w:eastAsia="Times New Roman" w:cstheme="minorHAnsi"/>
                <w:color w:val="000000" w:themeColor="text1"/>
                <w:sz w:val="18"/>
                <w:szCs w:val="18"/>
                <w:lang w:eastAsia="es-CO"/>
              </w:rPr>
              <w:t>12,00%</w:t>
            </w:r>
          </w:p>
        </w:tc>
      </w:tr>
      <w:tr w:rsidR="00C86512" w:rsidRPr="00104B46" w14:paraId="2BED5E49" w14:textId="77777777" w:rsidTr="00306615">
        <w:trPr>
          <w:trHeight w:val="300"/>
          <w:jc w:val="center"/>
        </w:trPr>
        <w:tc>
          <w:tcPr>
            <w:tcW w:w="2410" w:type="dxa"/>
            <w:vMerge/>
            <w:tcBorders>
              <w:top w:val="nil"/>
              <w:left w:val="single" w:sz="4" w:space="0" w:color="auto"/>
              <w:bottom w:val="single" w:sz="4" w:space="0" w:color="000000"/>
              <w:right w:val="single" w:sz="4" w:space="0" w:color="auto"/>
            </w:tcBorders>
            <w:vAlign w:val="center"/>
            <w:hideMark/>
          </w:tcPr>
          <w:p w14:paraId="2B7DBDB7" w14:textId="77777777" w:rsidR="00C86512" w:rsidRPr="00104B46" w:rsidRDefault="00C86512">
            <w:pPr>
              <w:spacing w:after="0"/>
              <w:jc w:val="both"/>
              <w:rPr>
                <w:rFonts w:eastAsia="Times New Roman" w:cstheme="minorHAnsi"/>
                <w:color w:val="000000"/>
                <w:sz w:val="18"/>
                <w:szCs w:val="18"/>
                <w:lang w:eastAsia="es-CO"/>
              </w:rPr>
            </w:pPr>
          </w:p>
        </w:tc>
        <w:tc>
          <w:tcPr>
            <w:tcW w:w="1275" w:type="dxa"/>
            <w:vMerge/>
            <w:tcBorders>
              <w:top w:val="nil"/>
              <w:left w:val="single" w:sz="4" w:space="0" w:color="auto"/>
              <w:bottom w:val="single" w:sz="4" w:space="0" w:color="000000"/>
              <w:right w:val="single" w:sz="4" w:space="0" w:color="auto"/>
            </w:tcBorders>
            <w:vAlign w:val="center"/>
            <w:hideMark/>
          </w:tcPr>
          <w:p w14:paraId="11E3D9E5" w14:textId="77777777" w:rsidR="00C86512" w:rsidRPr="00104B46" w:rsidRDefault="00C86512">
            <w:pPr>
              <w:spacing w:after="0"/>
              <w:jc w:val="both"/>
              <w:rPr>
                <w:rFonts w:eastAsia="Times New Roman" w:cstheme="minorHAnsi"/>
                <w:color w:val="000000"/>
                <w:sz w:val="18"/>
                <w:szCs w:val="18"/>
                <w:lang w:eastAsia="es-CO"/>
              </w:rPr>
            </w:pPr>
          </w:p>
        </w:tc>
        <w:tc>
          <w:tcPr>
            <w:tcW w:w="22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2AD372" w14:textId="77777777" w:rsidR="00C86512" w:rsidRPr="00104B46" w:rsidRDefault="00C86512">
            <w:pPr>
              <w:spacing w:after="0"/>
              <w:jc w:val="both"/>
              <w:rPr>
                <w:rFonts w:eastAsia="Times New Roman" w:cstheme="minorHAnsi"/>
                <w:color w:val="000000" w:themeColor="text1"/>
                <w:sz w:val="18"/>
                <w:szCs w:val="18"/>
                <w:lang w:eastAsia="es-CO"/>
              </w:rPr>
            </w:pPr>
            <w:r w:rsidRPr="00104B46">
              <w:rPr>
                <w:rFonts w:eastAsia="Times New Roman" w:cstheme="minorHAnsi"/>
                <w:color w:val="000000" w:themeColor="text1"/>
                <w:sz w:val="18"/>
                <w:szCs w:val="18"/>
                <w:lang w:eastAsia="es-CO"/>
              </w:rPr>
              <w:t>&lt; 99.55%</w:t>
            </w:r>
          </w:p>
        </w:tc>
        <w:tc>
          <w:tcPr>
            <w:tcW w:w="1200" w:type="dxa"/>
            <w:tcBorders>
              <w:top w:val="nil"/>
              <w:left w:val="nil"/>
              <w:bottom w:val="single" w:sz="4" w:space="0" w:color="auto"/>
              <w:right w:val="single" w:sz="4" w:space="0" w:color="auto"/>
            </w:tcBorders>
            <w:shd w:val="clear" w:color="auto" w:fill="auto"/>
            <w:noWrap/>
            <w:vAlign w:val="bottom"/>
            <w:hideMark/>
          </w:tcPr>
          <w:p w14:paraId="1EFEB188" w14:textId="77777777" w:rsidR="00C86512" w:rsidRPr="00104B46" w:rsidRDefault="00C86512">
            <w:pPr>
              <w:spacing w:after="0"/>
              <w:jc w:val="both"/>
              <w:rPr>
                <w:rFonts w:eastAsia="Times New Roman" w:cstheme="minorHAnsi"/>
                <w:color w:val="000000" w:themeColor="text1"/>
                <w:sz w:val="18"/>
                <w:szCs w:val="18"/>
                <w:lang w:eastAsia="es-CO"/>
              </w:rPr>
            </w:pPr>
            <w:r w:rsidRPr="00104B46">
              <w:rPr>
                <w:rFonts w:eastAsia="Times New Roman" w:cstheme="minorHAnsi"/>
                <w:color w:val="000000" w:themeColor="text1"/>
                <w:sz w:val="18"/>
                <w:szCs w:val="18"/>
                <w:lang w:eastAsia="es-CO"/>
              </w:rPr>
              <w:t>15,00%</w:t>
            </w:r>
          </w:p>
        </w:tc>
      </w:tr>
    </w:tbl>
    <w:p w14:paraId="0243F8A0" w14:textId="77777777" w:rsidR="00C86512" w:rsidRPr="006F7D45" w:rsidRDefault="00C86512" w:rsidP="00F618AB">
      <w:pPr>
        <w:spacing w:after="0"/>
        <w:jc w:val="both"/>
        <w:rPr>
          <w:rFonts w:cstheme="minorHAnsi"/>
        </w:rPr>
      </w:pPr>
    </w:p>
    <w:p w14:paraId="56AB9A11" w14:textId="11A857FB" w:rsidR="001E4DA7" w:rsidRPr="006F7D45" w:rsidRDefault="001E4DA7" w:rsidP="00F618AB">
      <w:pPr>
        <w:spacing w:after="0"/>
        <w:jc w:val="both"/>
        <w:rPr>
          <w:rFonts w:cstheme="minorHAnsi"/>
        </w:rPr>
      </w:pPr>
      <w:r w:rsidRPr="006F7D45">
        <w:rPr>
          <w:rFonts w:cstheme="minorHAnsi"/>
        </w:rPr>
        <w:t xml:space="preserve">Esta penalidad no es aplicada si la </w:t>
      </w:r>
      <w:r w:rsidR="002A5B44" w:rsidRPr="006F7D45">
        <w:rPr>
          <w:rFonts w:cstheme="minorHAnsi"/>
        </w:rPr>
        <w:t>indisponibilidad del</w:t>
      </w:r>
      <w:r w:rsidRPr="006F7D45">
        <w:rPr>
          <w:rFonts w:cstheme="minorHAnsi"/>
        </w:rPr>
        <w:t xml:space="preserve"> servicio es por causas no atribuibles a </w:t>
      </w:r>
      <w:r w:rsidR="00026713" w:rsidRPr="006F7D45">
        <w:rPr>
          <w:rFonts w:cstheme="minorHAnsi"/>
        </w:rPr>
        <w:t>él</w:t>
      </w:r>
      <w:r w:rsidR="008E5C89" w:rsidRPr="006F7D45">
        <w:rPr>
          <w:rFonts w:cstheme="minorHAnsi"/>
        </w:rPr>
        <w:t xml:space="preserve"> proponente</w:t>
      </w:r>
      <w:r w:rsidRPr="006F7D45">
        <w:rPr>
          <w:rFonts w:cstheme="minorHAnsi"/>
        </w:rPr>
        <w:t>.</w:t>
      </w:r>
    </w:p>
    <w:p w14:paraId="249B56EE" w14:textId="77777777" w:rsidR="00A62081" w:rsidRDefault="00A62081" w:rsidP="00F618AB">
      <w:pPr>
        <w:spacing w:after="0"/>
        <w:jc w:val="both"/>
        <w:rPr>
          <w:rFonts w:cstheme="minorHAnsi"/>
        </w:rPr>
      </w:pPr>
    </w:p>
    <w:p w14:paraId="154302A9" w14:textId="46C9CD62" w:rsidR="0031649B" w:rsidRPr="0031649B" w:rsidRDefault="0031649B" w:rsidP="0031649B">
      <w:pPr>
        <w:pStyle w:val="Ttulo2"/>
        <w:rPr>
          <w:rFonts w:asciiTheme="minorHAnsi" w:hAnsiTheme="minorHAnsi" w:cstheme="minorHAnsi"/>
          <w:szCs w:val="22"/>
        </w:rPr>
      </w:pPr>
      <w:r w:rsidRPr="006F7D45">
        <w:rPr>
          <w:rFonts w:asciiTheme="minorHAnsi" w:hAnsiTheme="minorHAnsi" w:cstheme="minorHAnsi"/>
          <w:szCs w:val="22"/>
        </w:rPr>
        <w:t>Penalidades en caso de incumplimiento sobre los SLA del servicio</w:t>
      </w:r>
    </w:p>
    <w:p w14:paraId="5148B40E" w14:textId="77777777" w:rsidR="0031649B" w:rsidRPr="006F7D45" w:rsidRDefault="0031649B" w:rsidP="00F618AB">
      <w:pPr>
        <w:spacing w:after="0"/>
        <w:jc w:val="both"/>
        <w:rPr>
          <w:rFonts w:cstheme="minorHAnsi"/>
        </w:rPr>
      </w:pPr>
    </w:p>
    <w:p w14:paraId="5B710C0C" w14:textId="7ABA1CDE" w:rsidR="001E4DA7" w:rsidRPr="006F7D45" w:rsidRDefault="001E4DA7" w:rsidP="00F618AB">
      <w:pPr>
        <w:jc w:val="both"/>
        <w:rPr>
          <w:rFonts w:cstheme="minorHAnsi"/>
        </w:rPr>
      </w:pPr>
      <w:r w:rsidRPr="006F7D45">
        <w:rPr>
          <w:rFonts w:cstheme="minorHAnsi"/>
        </w:rPr>
        <w:t>El incumplimiento de los tiempos pactados para la atención de incidente</w:t>
      </w:r>
      <w:r w:rsidR="00B344A0" w:rsidRPr="006F7D45">
        <w:rPr>
          <w:rFonts w:cstheme="minorHAnsi"/>
        </w:rPr>
        <w:t>s</w:t>
      </w:r>
      <w:r w:rsidRPr="006F7D45">
        <w:rPr>
          <w:rFonts w:cstheme="minorHAnsi"/>
        </w:rPr>
        <w:t xml:space="preserve"> y requerimientos serán penalizados mensualmente mediante un descuento en la facturación del siguiente mes equivalente al 5% asociado al servicio por parte d</w:t>
      </w:r>
      <w:r w:rsidR="00D74175" w:rsidRPr="006F7D45">
        <w:rPr>
          <w:rFonts w:cstheme="minorHAnsi"/>
        </w:rPr>
        <w:t>el</w:t>
      </w:r>
      <w:r w:rsidR="00704597" w:rsidRPr="006F7D45">
        <w:rPr>
          <w:rFonts w:cstheme="minorHAnsi"/>
        </w:rPr>
        <w:t xml:space="preserve"> proponente</w:t>
      </w:r>
      <w:r w:rsidR="00D74175" w:rsidRPr="006F7D45">
        <w:rPr>
          <w:rFonts w:cstheme="minorHAnsi"/>
        </w:rPr>
        <w:t xml:space="preserve"> </w:t>
      </w:r>
      <w:r w:rsidRPr="006F7D45">
        <w:rPr>
          <w:rFonts w:cstheme="minorHAnsi"/>
        </w:rPr>
        <w:t>cuando el incumplimiento en el número de incidentes o requerimientos sea superior al 20 % del total de los requerimientos e incidentes interpuestos por el Banco.</w:t>
      </w:r>
    </w:p>
    <w:p w14:paraId="4436541D" w14:textId="31ECEB62" w:rsidR="00A577EA" w:rsidRPr="006F7D45" w:rsidRDefault="001E4DA7" w:rsidP="00F618AB">
      <w:pPr>
        <w:jc w:val="both"/>
        <w:rPr>
          <w:rFonts w:cstheme="minorHAnsi"/>
        </w:rPr>
      </w:pPr>
      <w:r w:rsidRPr="006F7D45">
        <w:rPr>
          <w:rFonts w:cstheme="minorHAnsi"/>
        </w:rPr>
        <w:t xml:space="preserve">Si el incumplimiento en el ANS se llegase a presentar en el último mes de la prestación del servicio, EL BANCO notificará y expedirá la correspondiente cuenta de cobro a </w:t>
      </w:r>
      <w:r w:rsidR="0075393C" w:rsidRPr="006F7D45">
        <w:rPr>
          <w:rFonts w:cstheme="minorHAnsi"/>
        </w:rPr>
        <w:t>él</w:t>
      </w:r>
      <w:r w:rsidR="00BB75B9" w:rsidRPr="006F7D45">
        <w:rPr>
          <w:rFonts w:cstheme="minorHAnsi"/>
        </w:rPr>
        <w:t xml:space="preserve"> proponente </w:t>
      </w:r>
      <w:r w:rsidRPr="006F7D45">
        <w:rPr>
          <w:rFonts w:cstheme="minorHAnsi"/>
        </w:rPr>
        <w:t xml:space="preserve">a la terminación del contrato la suma que adeuda por dicho concepto, caso en el cual </w:t>
      </w:r>
      <w:r w:rsidR="00BB75B9" w:rsidRPr="006F7D45">
        <w:rPr>
          <w:rFonts w:cstheme="minorHAnsi"/>
        </w:rPr>
        <w:t xml:space="preserve">el proponente </w:t>
      </w:r>
      <w:r w:rsidRPr="006F7D45">
        <w:rPr>
          <w:rFonts w:cstheme="minorHAnsi"/>
        </w:rPr>
        <w:t>deberá reintegrar a EL BANCO el valor correspondiente dentro de los treinta (30) días siguientes al envío de la respectiva cuenta de cobro, para lo cual LAS PARTES acuerdan que el presente contrato presta merito ejecutivo.</w:t>
      </w:r>
    </w:p>
    <w:sectPr w:rsidR="00A577EA" w:rsidRPr="006F7D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726C"/>
    <w:multiLevelType w:val="hybridMultilevel"/>
    <w:tmpl w:val="2D9AE95E"/>
    <w:lvl w:ilvl="0" w:tplc="FFFFFFFF">
      <w:start w:val="1"/>
      <w:numFmt w:val="decimal"/>
      <w:lvlText w:val="%1."/>
      <w:lvlJc w:val="left"/>
      <w:pPr>
        <w:ind w:left="792" w:hanging="360"/>
      </w:pPr>
    </w:lvl>
    <w:lvl w:ilvl="1" w:tplc="FFFFFFFF" w:tentative="1">
      <w:start w:val="1"/>
      <w:numFmt w:val="lowerLetter"/>
      <w:lvlText w:val="%2."/>
      <w:lvlJc w:val="left"/>
      <w:pPr>
        <w:ind w:left="792" w:hanging="360"/>
      </w:pPr>
    </w:lvl>
    <w:lvl w:ilvl="2" w:tplc="FFFFFFFF" w:tentative="1">
      <w:start w:val="1"/>
      <w:numFmt w:val="lowerRoman"/>
      <w:lvlText w:val="%3."/>
      <w:lvlJc w:val="right"/>
      <w:pPr>
        <w:ind w:left="1512" w:hanging="180"/>
      </w:pPr>
    </w:lvl>
    <w:lvl w:ilvl="3" w:tplc="FFFFFFFF" w:tentative="1">
      <w:start w:val="1"/>
      <w:numFmt w:val="decimal"/>
      <w:lvlText w:val="%4."/>
      <w:lvlJc w:val="left"/>
      <w:pPr>
        <w:ind w:left="2232" w:hanging="360"/>
      </w:pPr>
    </w:lvl>
    <w:lvl w:ilvl="4" w:tplc="FFFFFFFF" w:tentative="1">
      <w:start w:val="1"/>
      <w:numFmt w:val="lowerLetter"/>
      <w:lvlText w:val="%5."/>
      <w:lvlJc w:val="left"/>
      <w:pPr>
        <w:ind w:left="2952" w:hanging="360"/>
      </w:pPr>
    </w:lvl>
    <w:lvl w:ilvl="5" w:tplc="FFFFFFFF" w:tentative="1">
      <w:start w:val="1"/>
      <w:numFmt w:val="lowerRoman"/>
      <w:lvlText w:val="%6."/>
      <w:lvlJc w:val="right"/>
      <w:pPr>
        <w:ind w:left="3672" w:hanging="180"/>
      </w:pPr>
    </w:lvl>
    <w:lvl w:ilvl="6" w:tplc="FFFFFFFF" w:tentative="1">
      <w:start w:val="1"/>
      <w:numFmt w:val="decimal"/>
      <w:lvlText w:val="%7."/>
      <w:lvlJc w:val="left"/>
      <w:pPr>
        <w:ind w:left="4392" w:hanging="360"/>
      </w:pPr>
    </w:lvl>
    <w:lvl w:ilvl="7" w:tplc="FFFFFFFF" w:tentative="1">
      <w:start w:val="1"/>
      <w:numFmt w:val="lowerLetter"/>
      <w:lvlText w:val="%8."/>
      <w:lvlJc w:val="left"/>
      <w:pPr>
        <w:ind w:left="5112" w:hanging="360"/>
      </w:pPr>
    </w:lvl>
    <w:lvl w:ilvl="8" w:tplc="FFFFFFFF" w:tentative="1">
      <w:start w:val="1"/>
      <w:numFmt w:val="lowerRoman"/>
      <w:lvlText w:val="%9."/>
      <w:lvlJc w:val="right"/>
      <w:pPr>
        <w:ind w:left="5832" w:hanging="180"/>
      </w:pPr>
    </w:lvl>
  </w:abstractNum>
  <w:abstractNum w:abstractNumId="1" w15:restartNumberingAfterBreak="0">
    <w:nsid w:val="0CCD33EB"/>
    <w:multiLevelType w:val="hybridMultilevel"/>
    <w:tmpl w:val="16669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FA376C"/>
    <w:multiLevelType w:val="hybridMultilevel"/>
    <w:tmpl w:val="146E0256"/>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0FE86D31"/>
    <w:multiLevelType w:val="hybridMultilevel"/>
    <w:tmpl w:val="5A6EAF24"/>
    <w:lvl w:ilvl="0" w:tplc="240A0017">
      <w:start w:val="1"/>
      <w:numFmt w:val="lowerLetter"/>
      <w:lvlText w:val="%1)"/>
      <w:lvlJc w:val="left"/>
      <w:pPr>
        <w:ind w:left="720" w:hanging="360"/>
      </w:pPr>
    </w:lvl>
    <w:lvl w:ilvl="1" w:tplc="DFF0B110">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79152A"/>
    <w:multiLevelType w:val="hybridMultilevel"/>
    <w:tmpl w:val="501471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D13B85"/>
    <w:multiLevelType w:val="hybridMultilevel"/>
    <w:tmpl w:val="5CD27E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245C58"/>
    <w:multiLevelType w:val="hybridMultilevel"/>
    <w:tmpl w:val="A858E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A7D9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D630DB1"/>
    <w:multiLevelType w:val="hybridMultilevel"/>
    <w:tmpl w:val="D3BAF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111E6F"/>
    <w:multiLevelType w:val="hybridMultilevel"/>
    <w:tmpl w:val="9D2C121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312D81"/>
    <w:multiLevelType w:val="hybridMultilevel"/>
    <w:tmpl w:val="BD5857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9777F14"/>
    <w:multiLevelType w:val="hybridMultilevel"/>
    <w:tmpl w:val="05E8EE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2CC04A8"/>
    <w:multiLevelType w:val="hybridMultilevel"/>
    <w:tmpl w:val="9F483B58"/>
    <w:lvl w:ilvl="0" w:tplc="FFFFFFFF">
      <w:start w:val="1"/>
      <w:numFmt w:val="lowerLetter"/>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8E02F0E"/>
    <w:multiLevelType w:val="hybridMultilevel"/>
    <w:tmpl w:val="4578920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F5664D"/>
    <w:multiLevelType w:val="hybridMultilevel"/>
    <w:tmpl w:val="DBF83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3A146C5"/>
    <w:multiLevelType w:val="hybridMultilevel"/>
    <w:tmpl w:val="8D24127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44C501EE"/>
    <w:multiLevelType w:val="multilevel"/>
    <w:tmpl w:val="A2D074E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7" w15:restartNumberingAfterBreak="0">
    <w:nsid w:val="44D71FE3"/>
    <w:multiLevelType w:val="hybridMultilevel"/>
    <w:tmpl w:val="E384C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7A014FB"/>
    <w:multiLevelType w:val="hybridMultilevel"/>
    <w:tmpl w:val="146E025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9D12604"/>
    <w:multiLevelType w:val="hybridMultilevel"/>
    <w:tmpl w:val="2B6087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A821329"/>
    <w:multiLevelType w:val="hybridMultilevel"/>
    <w:tmpl w:val="2D9AE95E"/>
    <w:lvl w:ilvl="0" w:tplc="240A000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FD03D1"/>
    <w:multiLevelType w:val="hybridMultilevel"/>
    <w:tmpl w:val="34841F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655552D"/>
    <w:multiLevelType w:val="hybridMultilevel"/>
    <w:tmpl w:val="B5B8F8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28180052">
    <w:abstractNumId w:val="16"/>
  </w:num>
  <w:num w:numId="2" w16cid:durableId="1593510857">
    <w:abstractNumId w:val="3"/>
  </w:num>
  <w:num w:numId="3" w16cid:durableId="1893808964">
    <w:abstractNumId w:val="2"/>
  </w:num>
  <w:num w:numId="4" w16cid:durableId="1634603232">
    <w:abstractNumId w:val="13"/>
  </w:num>
  <w:num w:numId="5" w16cid:durableId="199249896">
    <w:abstractNumId w:val="4"/>
  </w:num>
  <w:num w:numId="6" w16cid:durableId="523598730">
    <w:abstractNumId w:val="17"/>
  </w:num>
  <w:num w:numId="7" w16cid:durableId="964429973">
    <w:abstractNumId w:val="6"/>
  </w:num>
  <w:num w:numId="8" w16cid:durableId="1394546970">
    <w:abstractNumId w:val="14"/>
  </w:num>
  <w:num w:numId="9" w16cid:durableId="156307982">
    <w:abstractNumId w:val="21"/>
  </w:num>
  <w:num w:numId="10" w16cid:durableId="757097440">
    <w:abstractNumId w:val="22"/>
  </w:num>
  <w:num w:numId="11" w16cid:durableId="756369318">
    <w:abstractNumId w:val="7"/>
  </w:num>
  <w:num w:numId="12" w16cid:durableId="866409689">
    <w:abstractNumId w:val="15"/>
  </w:num>
  <w:num w:numId="13" w16cid:durableId="188107477">
    <w:abstractNumId w:val="1"/>
  </w:num>
  <w:num w:numId="14" w16cid:durableId="396704903">
    <w:abstractNumId w:val="19"/>
  </w:num>
  <w:num w:numId="15" w16cid:durableId="651298720">
    <w:abstractNumId w:val="11"/>
  </w:num>
  <w:num w:numId="16" w16cid:durableId="1780105007">
    <w:abstractNumId w:val="8"/>
  </w:num>
  <w:num w:numId="17" w16cid:durableId="146753640">
    <w:abstractNumId w:val="5"/>
  </w:num>
  <w:num w:numId="18" w16cid:durableId="1611739423">
    <w:abstractNumId w:val="9"/>
  </w:num>
  <w:num w:numId="19" w16cid:durableId="82072946">
    <w:abstractNumId w:val="18"/>
  </w:num>
  <w:num w:numId="20" w16cid:durableId="1432582343">
    <w:abstractNumId w:val="12"/>
  </w:num>
  <w:num w:numId="21" w16cid:durableId="853036988">
    <w:abstractNumId w:val="20"/>
  </w:num>
  <w:num w:numId="22" w16cid:durableId="1101418949">
    <w:abstractNumId w:val="10"/>
  </w:num>
  <w:num w:numId="23" w16cid:durableId="1497574717">
    <w:abstractNumId w:val="0"/>
  </w:num>
  <w:num w:numId="24" w16cid:durableId="402022535">
    <w:abstractNumId w:val="16"/>
  </w:num>
  <w:num w:numId="25" w16cid:durableId="700202222">
    <w:abstractNumId w:val="16"/>
  </w:num>
  <w:num w:numId="26" w16cid:durableId="1730423089">
    <w:abstractNumId w:val="16"/>
  </w:num>
  <w:num w:numId="27" w16cid:durableId="1748113266">
    <w:abstractNumId w:val="16"/>
  </w:num>
  <w:num w:numId="28" w16cid:durableId="1599482208">
    <w:abstractNumId w:val="16"/>
  </w:num>
  <w:num w:numId="29" w16cid:durableId="534462540">
    <w:abstractNumId w:val="16"/>
  </w:num>
  <w:num w:numId="30" w16cid:durableId="5861577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ED"/>
    <w:rsid w:val="0000059F"/>
    <w:rsid w:val="0000086C"/>
    <w:rsid w:val="000029A6"/>
    <w:rsid w:val="00004A01"/>
    <w:rsid w:val="00012BBD"/>
    <w:rsid w:val="00020119"/>
    <w:rsid w:val="00022030"/>
    <w:rsid w:val="00022BBB"/>
    <w:rsid w:val="000247FD"/>
    <w:rsid w:val="00025217"/>
    <w:rsid w:val="0002532C"/>
    <w:rsid w:val="00025EDD"/>
    <w:rsid w:val="00026713"/>
    <w:rsid w:val="00031007"/>
    <w:rsid w:val="000315F5"/>
    <w:rsid w:val="000370AE"/>
    <w:rsid w:val="00042494"/>
    <w:rsid w:val="00047161"/>
    <w:rsid w:val="000541FF"/>
    <w:rsid w:val="000548C9"/>
    <w:rsid w:val="000666CD"/>
    <w:rsid w:val="0006733E"/>
    <w:rsid w:val="00067974"/>
    <w:rsid w:val="00067A7B"/>
    <w:rsid w:val="000714D0"/>
    <w:rsid w:val="00081776"/>
    <w:rsid w:val="00083CC3"/>
    <w:rsid w:val="00090D2D"/>
    <w:rsid w:val="00091323"/>
    <w:rsid w:val="000B64E2"/>
    <w:rsid w:val="000C2B26"/>
    <w:rsid w:val="000C6970"/>
    <w:rsid w:val="000C716A"/>
    <w:rsid w:val="000C78F6"/>
    <w:rsid w:val="000D3B5E"/>
    <w:rsid w:val="000E1854"/>
    <w:rsid w:val="000E1C14"/>
    <w:rsid w:val="000E55B1"/>
    <w:rsid w:val="000E7174"/>
    <w:rsid w:val="000F71E0"/>
    <w:rsid w:val="001027A9"/>
    <w:rsid w:val="00104B46"/>
    <w:rsid w:val="00113DDF"/>
    <w:rsid w:val="00114CA8"/>
    <w:rsid w:val="00114EC5"/>
    <w:rsid w:val="00116EB5"/>
    <w:rsid w:val="00117977"/>
    <w:rsid w:val="00117BB3"/>
    <w:rsid w:val="001208E5"/>
    <w:rsid w:val="001210B4"/>
    <w:rsid w:val="001243CC"/>
    <w:rsid w:val="001249D7"/>
    <w:rsid w:val="00125C1E"/>
    <w:rsid w:val="00131D79"/>
    <w:rsid w:val="00133579"/>
    <w:rsid w:val="00135E08"/>
    <w:rsid w:val="00137D8A"/>
    <w:rsid w:val="001423AD"/>
    <w:rsid w:val="0014249F"/>
    <w:rsid w:val="00147381"/>
    <w:rsid w:val="0015162C"/>
    <w:rsid w:val="0015495C"/>
    <w:rsid w:val="00163221"/>
    <w:rsid w:val="0016455F"/>
    <w:rsid w:val="001648D7"/>
    <w:rsid w:val="00166D03"/>
    <w:rsid w:val="00170B03"/>
    <w:rsid w:val="001770C5"/>
    <w:rsid w:val="00180049"/>
    <w:rsid w:val="001826E0"/>
    <w:rsid w:val="00182C38"/>
    <w:rsid w:val="00184E7A"/>
    <w:rsid w:val="00187EAE"/>
    <w:rsid w:val="001909C7"/>
    <w:rsid w:val="001909CB"/>
    <w:rsid w:val="0019217A"/>
    <w:rsid w:val="00194D1B"/>
    <w:rsid w:val="00195D83"/>
    <w:rsid w:val="001A384C"/>
    <w:rsid w:val="001B4AA0"/>
    <w:rsid w:val="001B5828"/>
    <w:rsid w:val="001B66D9"/>
    <w:rsid w:val="001B68BB"/>
    <w:rsid w:val="001B719A"/>
    <w:rsid w:val="001B7F7C"/>
    <w:rsid w:val="001C1DFC"/>
    <w:rsid w:val="001C4E0A"/>
    <w:rsid w:val="001D0103"/>
    <w:rsid w:val="001D11B9"/>
    <w:rsid w:val="001D15C2"/>
    <w:rsid w:val="001D243A"/>
    <w:rsid w:val="001D3C15"/>
    <w:rsid w:val="001E04C1"/>
    <w:rsid w:val="001E1C64"/>
    <w:rsid w:val="001E4DA7"/>
    <w:rsid w:val="001E5DA3"/>
    <w:rsid w:val="001E6FF6"/>
    <w:rsid w:val="001F0986"/>
    <w:rsid w:val="001F46F0"/>
    <w:rsid w:val="001F6864"/>
    <w:rsid w:val="001F7EEB"/>
    <w:rsid w:val="00202A3D"/>
    <w:rsid w:val="00206AA6"/>
    <w:rsid w:val="00207679"/>
    <w:rsid w:val="00211D2E"/>
    <w:rsid w:val="0021773A"/>
    <w:rsid w:val="002211BC"/>
    <w:rsid w:val="00227511"/>
    <w:rsid w:val="00230469"/>
    <w:rsid w:val="00232209"/>
    <w:rsid w:val="00232B50"/>
    <w:rsid w:val="00232D83"/>
    <w:rsid w:val="00236416"/>
    <w:rsid w:val="00242153"/>
    <w:rsid w:val="00257A9B"/>
    <w:rsid w:val="00260B8E"/>
    <w:rsid w:val="00265E91"/>
    <w:rsid w:val="00265F36"/>
    <w:rsid w:val="00267B8D"/>
    <w:rsid w:val="0027098C"/>
    <w:rsid w:val="00275886"/>
    <w:rsid w:val="00275E01"/>
    <w:rsid w:val="00280A3E"/>
    <w:rsid w:val="002835C4"/>
    <w:rsid w:val="00284838"/>
    <w:rsid w:val="002868B9"/>
    <w:rsid w:val="00290872"/>
    <w:rsid w:val="002A5B44"/>
    <w:rsid w:val="002B067E"/>
    <w:rsid w:val="002B63A8"/>
    <w:rsid w:val="002B7BDC"/>
    <w:rsid w:val="002C48E6"/>
    <w:rsid w:val="002C7B4F"/>
    <w:rsid w:val="002D254C"/>
    <w:rsid w:val="002D7BFD"/>
    <w:rsid w:val="002E620F"/>
    <w:rsid w:val="002E7E74"/>
    <w:rsid w:val="002F33DF"/>
    <w:rsid w:val="002F530F"/>
    <w:rsid w:val="00301365"/>
    <w:rsid w:val="00302837"/>
    <w:rsid w:val="00303402"/>
    <w:rsid w:val="00303C4A"/>
    <w:rsid w:val="00306615"/>
    <w:rsid w:val="00310CD2"/>
    <w:rsid w:val="0031649B"/>
    <w:rsid w:val="003239B4"/>
    <w:rsid w:val="00331A8A"/>
    <w:rsid w:val="00333AC5"/>
    <w:rsid w:val="00333BA1"/>
    <w:rsid w:val="003347E3"/>
    <w:rsid w:val="0033607A"/>
    <w:rsid w:val="00340178"/>
    <w:rsid w:val="00342107"/>
    <w:rsid w:val="00343E91"/>
    <w:rsid w:val="00351501"/>
    <w:rsid w:val="00351BCE"/>
    <w:rsid w:val="00355F17"/>
    <w:rsid w:val="00356D6B"/>
    <w:rsid w:val="0035772E"/>
    <w:rsid w:val="00360F35"/>
    <w:rsid w:val="00361A55"/>
    <w:rsid w:val="0036223A"/>
    <w:rsid w:val="00367378"/>
    <w:rsid w:val="003713A1"/>
    <w:rsid w:val="00374261"/>
    <w:rsid w:val="0037482A"/>
    <w:rsid w:val="003764E5"/>
    <w:rsid w:val="003849ED"/>
    <w:rsid w:val="00385DB4"/>
    <w:rsid w:val="00386722"/>
    <w:rsid w:val="00386B9F"/>
    <w:rsid w:val="0039092B"/>
    <w:rsid w:val="003940B2"/>
    <w:rsid w:val="00396128"/>
    <w:rsid w:val="003A0C38"/>
    <w:rsid w:val="003A1E8B"/>
    <w:rsid w:val="003A682F"/>
    <w:rsid w:val="003A6B9F"/>
    <w:rsid w:val="003A797C"/>
    <w:rsid w:val="003C033B"/>
    <w:rsid w:val="003C05BB"/>
    <w:rsid w:val="003C0FFD"/>
    <w:rsid w:val="003C3BA9"/>
    <w:rsid w:val="003C78F5"/>
    <w:rsid w:val="003D0C70"/>
    <w:rsid w:val="003D35BB"/>
    <w:rsid w:val="003D3DF2"/>
    <w:rsid w:val="003D6138"/>
    <w:rsid w:val="003D73CB"/>
    <w:rsid w:val="003E1C6B"/>
    <w:rsid w:val="003F0466"/>
    <w:rsid w:val="003F0ABC"/>
    <w:rsid w:val="003F2F09"/>
    <w:rsid w:val="0040170D"/>
    <w:rsid w:val="0040376F"/>
    <w:rsid w:val="0040415A"/>
    <w:rsid w:val="004113AD"/>
    <w:rsid w:val="00416723"/>
    <w:rsid w:val="0041750C"/>
    <w:rsid w:val="00424A67"/>
    <w:rsid w:val="00426B49"/>
    <w:rsid w:val="00430B0D"/>
    <w:rsid w:val="00430FB9"/>
    <w:rsid w:val="00431EF2"/>
    <w:rsid w:val="00433179"/>
    <w:rsid w:val="00433522"/>
    <w:rsid w:val="00434878"/>
    <w:rsid w:val="0043572D"/>
    <w:rsid w:val="00436E38"/>
    <w:rsid w:val="004405DA"/>
    <w:rsid w:val="00444A4C"/>
    <w:rsid w:val="00445555"/>
    <w:rsid w:val="004467F4"/>
    <w:rsid w:val="00460B41"/>
    <w:rsid w:val="0047213E"/>
    <w:rsid w:val="00475186"/>
    <w:rsid w:val="004752E3"/>
    <w:rsid w:val="004770F4"/>
    <w:rsid w:val="004800BB"/>
    <w:rsid w:val="00480641"/>
    <w:rsid w:val="00481C7C"/>
    <w:rsid w:val="00481D94"/>
    <w:rsid w:val="00482344"/>
    <w:rsid w:val="00482A10"/>
    <w:rsid w:val="00483100"/>
    <w:rsid w:val="004841E2"/>
    <w:rsid w:val="004843B5"/>
    <w:rsid w:val="0048568B"/>
    <w:rsid w:val="00485E6B"/>
    <w:rsid w:val="00486A83"/>
    <w:rsid w:val="00487B43"/>
    <w:rsid w:val="004B38DD"/>
    <w:rsid w:val="004B3CAD"/>
    <w:rsid w:val="004B5260"/>
    <w:rsid w:val="004B6242"/>
    <w:rsid w:val="004B6C0A"/>
    <w:rsid w:val="004C1DA4"/>
    <w:rsid w:val="004C450E"/>
    <w:rsid w:val="004C71BF"/>
    <w:rsid w:val="004D024B"/>
    <w:rsid w:val="004D3EA7"/>
    <w:rsid w:val="004D49A6"/>
    <w:rsid w:val="004D5896"/>
    <w:rsid w:val="004E008D"/>
    <w:rsid w:val="004E2839"/>
    <w:rsid w:val="004E3A2E"/>
    <w:rsid w:val="004E542D"/>
    <w:rsid w:val="004E721D"/>
    <w:rsid w:val="004F7726"/>
    <w:rsid w:val="00501E3D"/>
    <w:rsid w:val="005045C7"/>
    <w:rsid w:val="0050622E"/>
    <w:rsid w:val="00512076"/>
    <w:rsid w:val="00516885"/>
    <w:rsid w:val="00520A26"/>
    <w:rsid w:val="00527835"/>
    <w:rsid w:val="0053440F"/>
    <w:rsid w:val="00536926"/>
    <w:rsid w:val="0054180F"/>
    <w:rsid w:val="005435A2"/>
    <w:rsid w:val="00545B34"/>
    <w:rsid w:val="00546ADB"/>
    <w:rsid w:val="00546B8A"/>
    <w:rsid w:val="00553A05"/>
    <w:rsid w:val="00566E77"/>
    <w:rsid w:val="00580FB9"/>
    <w:rsid w:val="005811D1"/>
    <w:rsid w:val="0058167E"/>
    <w:rsid w:val="005B0A0E"/>
    <w:rsid w:val="005B1C6E"/>
    <w:rsid w:val="005C1C39"/>
    <w:rsid w:val="005C37A4"/>
    <w:rsid w:val="005C3AD6"/>
    <w:rsid w:val="005C7800"/>
    <w:rsid w:val="005D091F"/>
    <w:rsid w:val="005D1737"/>
    <w:rsid w:val="005D1CBE"/>
    <w:rsid w:val="005D49BE"/>
    <w:rsid w:val="005D5C8F"/>
    <w:rsid w:val="005E0760"/>
    <w:rsid w:val="005E0BBC"/>
    <w:rsid w:val="005E1C5D"/>
    <w:rsid w:val="005E2CDC"/>
    <w:rsid w:val="005E5903"/>
    <w:rsid w:val="005F37AF"/>
    <w:rsid w:val="005F5056"/>
    <w:rsid w:val="005F57E5"/>
    <w:rsid w:val="005F62FA"/>
    <w:rsid w:val="005F73B9"/>
    <w:rsid w:val="005F753D"/>
    <w:rsid w:val="00601BE9"/>
    <w:rsid w:val="00612EB6"/>
    <w:rsid w:val="00613BA9"/>
    <w:rsid w:val="00614613"/>
    <w:rsid w:val="00614F39"/>
    <w:rsid w:val="0061659F"/>
    <w:rsid w:val="00621CE1"/>
    <w:rsid w:val="0062389A"/>
    <w:rsid w:val="006259B1"/>
    <w:rsid w:val="006301F4"/>
    <w:rsid w:val="0063361E"/>
    <w:rsid w:val="00633D7D"/>
    <w:rsid w:val="00636025"/>
    <w:rsid w:val="00636E4E"/>
    <w:rsid w:val="00640593"/>
    <w:rsid w:val="00640DA1"/>
    <w:rsid w:val="00641128"/>
    <w:rsid w:val="006501DC"/>
    <w:rsid w:val="0065471B"/>
    <w:rsid w:val="00663DD2"/>
    <w:rsid w:val="006753AC"/>
    <w:rsid w:val="0068714A"/>
    <w:rsid w:val="00690068"/>
    <w:rsid w:val="00695D2D"/>
    <w:rsid w:val="006A176A"/>
    <w:rsid w:val="006A189F"/>
    <w:rsid w:val="006A4C88"/>
    <w:rsid w:val="006A6D25"/>
    <w:rsid w:val="006B6B47"/>
    <w:rsid w:val="006C245F"/>
    <w:rsid w:val="006D3353"/>
    <w:rsid w:val="006D345A"/>
    <w:rsid w:val="006D4778"/>
    <w:rsid w:val="006D731E"/>
    <w:rsid w:val="006D7ECB"/>
    <w:rsid w:val="006E4F05"/>
    <w:rsid w:val="006E5142"/>
    <w:rsid w:val="006F1DC8"/>
    <w:rsid w:val="006F6574"/>
    <w:rsid w:val="006F6F3C"/>
    <w:rsid w:val="006F7809"/>
    <w:rsid w:val="006F7894"/>
    <w:rsid w:val="006F7D45"/>
    <w:rsid w:val="0070087A"/>
    <w:rsid w:val="00704597"/>
    <w:rsid w:val="0071028F"/>
    <w:rsid w:val="007103D9"/>
    <w:rsid w:val="007110E8"/>
    <w:rsid w:val="00711C93"/>
    <w:rsid w:val="00712C56"/>
    <w:rsid w:val="00716844"/>
    <w:rsid w:val="00716E2E"/>
    <w:rsid w:val="0071729A"/>
    <w:rsid w:val="0071761C"/>
    <w:rsid w:val="0072128D"/>
    <w:rsid w:val="00725FDD"/>
    <w:rsid w:val="00727CE2"/>
    <w:rsid w:val="00731B69"/>
    <w:rsid w:val="00733AA8"/>
    <w:rsid w:val="00741419"/>
    <w:rsid w:val="007458CB"/>
    <w:rsid w:val="007469C5"/>
    <w:rsid w:val="007502DF"/>
    <w:rsid w:val="00750635"/>
    <w:rsid w:val="0075393C"/>
    <w:rsid w:val="007550CA"/>
    <w:rsid w:val="00760B29"/>
    <w:rsid w:val="0076613F"/>
    <w:rsid w:val="0077574F"/>
    <w:rsid w:val="00775E22"/>
    <w:rsid w:val="0079017B"/>
    <w:rsid w:val="00791B7E"/>
    <w:rsid w:val="007948A8"/>
    <w:rsid w:val="00795095"/>
    <w:rsid w:val="00795684"/>
    <w:rsid w:val="00796059"/>
    <w:rsid w:val="007A1C13"/>
    <w:rsid w:val="007A31F3"/>
    <w:rsid w:val="007A5502"/>
    <w:rsid w:val="007B0F18"/>
    <w:rsid w:val="007B47B0"/>
    <w:rsid w:val="007B4BDB"/>
    <w:rsid w:val="007C19BF"/>
    <w:rsid w:val="007C3534"/>
    <w:rsid w:val="007D2645"/>
    <w:rsid w:val="007D312B"/>
    <w:rsid w:val="007D6516"/>
    <w:rsid w:val="007E07C4"/>
    <w:rsid w:val="007E2C5D"/>
    <w:rsid w:val="007E3D18"/>
    <w:rsid w:val="007E540E"/>
    <w:rsid w:val="007F1485"/>
    <w:rsid w:val="007F3CAA"/>
    <w:rsid w:val="007F4864"/>
    <w:rsid w:val="0080143B"/>
    <w:rsid w:val="008023FB"/>
    <w:rsid w:val="0080663B"/>
    <w:rsid w:val="008103D2"/>
    <w:rsid w:val="008116BB"/>
    <w:rsid w:val="00820357"/>
    <w:rsid w:val="00820935"/>
    <w:rsid w:val="008233F8"/>
    <w:rsid w:val="0083568A"/>
    <w:rsid w:val="00837DA8"/>
    <w:rsid w:val="008405FF"/>
    <w:rsid w:val="0084537B"/>
    <w:rsid w:val="008516BC"/>
    <w:rsid w:val="00852242"/>
    <w:rsid w:val="00853DCD"/>
    <w:rsid w:val="00855A63"/>
    <w:rsid w:val="00857B92"/>
    <w:rsid w:val="008615E8"/>
    <w:rsid w:val="00865D7C"/>
    <w:rsid w:val="00867127"/>
    <w:rsid w:val="008705C0"/>
    <w:rsid w:val="00885684"/>
    <w:rsid w:val="00886E5E"/>
    <w:rsid w:val="008941CD"/>
    <w:rsid w:val="0089724B"/>
    <w:rsid w:val="008A0AF8"/>
    <w:rsid w:val="008A2F6B"/>
    <w:rsid w:val="008A364F"/>
    <w:rsid w:val="008A4097"/>
    <w:rsid w:val="008A7668"/>
    <w:rsid w:val="008B0BCB"/>
    <w:rsid w:val="008B18CB"/>
    <w:rsid w:val="008B2791"/>
    <w:rsid w:val="008B28EE"/>
    <w:rsid w:val="008E1FC2"/>
    <w:rsid w:val="008E3B82"/>
    <w:rsid w:val="008E3FB2"/>
    <w:rsid w:val="008E5C89"/>
    <w:rsid w:val="008E6433"/>
    <w:rsid w:val="008F1F49"/>
    <w:rsid w:val="008F2408"/>
    <w:rsid w:val="008F2627"/>
    <w:rsid w:val="008F3C57"/>
    <w:rsid w:val="009014D7"/>
    <w:rsid w:val="00903919"/>
    <w:rsid w:val="009052CD"/>
    <w:rsid w:val="009157A9"/>
    <w:rsid w:val="009166A1"/>
    <w:rsid w:val="00917BC2"/>
    <w:rsid w:val="00931AA4"/>
    <w:rsid w:val="00931E06"/>
    <w:rsid w:val="00933E24"/>
    <w:rsid w:val="0094330E"/>
    <w:rsid w:val="0094363B"/>
    <w:rsid w:val="00944DBA"/>
    <w:rsid w:val="009552FD"/>
    <w:rsid w:val="00962719"/>
    <w:rsid w:val="00962731"/>
    <w:rsid w:val="00965292"/>
    <w:rsid w:val="00971EA5"/>
    <w:rsid w:val="009739D0"/>
    <w:rsid w:val="00974649"/>
    <w:rsid w:val="00975193"/>
    <w:rsid w:val="009766CE"/>
    <w:rsid w:val="00977F1A"/>
    <w:rsid w:val="0098423A"/>
    <w:rsid w:val="00992DD6"/>
    <w:rsid w:val="00992FA7"/>
    <w:rsid w:val="009959A3"/>
    <w:rsid w:val="009A0AFC"/>
    <w:rsid w:val="009A53DB"/>
    <w:rsid w:val="009B2BF6"/>
    <w:rsid w:val="009B3A7A"/>
    <w:rsid w:val="009C0A77"/>
    <w:rsid w:val="009C5596"/>
    <w:rsid w:val="009C61CE"/>
    <w:rsid w:val="009D31E2"/>
    <w:rsid w:val="009D5DB2"/>
    <w:rsid w:val="009E5D64"/>
    <w:rsid w:val="009F10A8"/>
    <w:rsid w:val="009F294E"/>
    <w:rsid w:val="009F31E0"/>
    <w:rsid w:val="009F4467"/>
    <w:rsid w:val="009F4F67"/>
    <w:rsid w:val="00A0730F"/>
    <w:rsid w:val="00A15814"/>
    <w:rsid w:val="00A163B2"/>
    <w:rsid w:val="00A1690E"/>
    <w:rsid w:val="00A2033E"/>
    <w:rsid w:val="00A24AAC"/>
    <w:rsid w:val="00A251D9"/>
    <w:rsid w:val="00A25761"/>
    <w:rsid w:val="00A2593C"/>
    <w:rsid w:val="00A27B26"/>
    <w:rsid w:val="00A345D3"/>
    <w:rsid w:val="00A40008"/>
    <w:rsid w:val="00A41625"/>
    <w:rsid w:val="00A42AEC"/>
    <w:rsid w:val="00A5478F"/>
    <w:rsid w:val="00A577EA"/>
    <w:rsid w:val="00A62081"/>
    <w:rsid w:val="00A62311"/>
    <w:rsid w:val="00A6447A"/>
    <w:rsid w:val="00A647D5"/>
    <w:rsid w:val="00A656F1"/>
    <w:rsid w:val="00A74F34"/>
    <w:rsid w:val="00A7536D"/>
    <w:rsid w:val="00A8111C"/>
    <w:rsid w:val="00A83EBE"/>
    <w:rsid w:val="00A84CAF"/>
    <w:rsid w:val="00A87E7F"/>
    <w:rsid w:val="00A90234"/>
    <w:rsid w:val="00A948A5"/>
    <w:rsid w:val="00AA030D"/>
    <w:rsid w:val="00AA514A"/>
    <w:rsid w:val="00AA529B"/>
    <w:rsid w:val="00AA706C"/>
    <w:rsid w:val="00AB0E0B"/>
    <w:rsid w:val="00AC63E6"/>
    <w:rsid w:val="00AD1625"/>
    <w:rsid w:val="00AD3262"/>
    <w:rsid w:val="00AD44C5"/>
    <w:rsid w:val="00AD595A"/>
    <w:rsid w:val="00AD7E66"/>
    <w:rsid w:val="00AE143D"/>
    <w:rsid w:val="00AE2029"/>
    <w:rsid w:val="00AE4E71"/>
    <w:rsid w:val="00AF0B5E"/>
    <w:rsid w:val="00AF2D28"/>
    <w:rsid w:val="00AF4AB0"/>
    <w:rsid w:val="00AF7287"/>
    <w:rsid w:val="00B00A0E"/>
    <w:rsid w:val="00B00E02"/>
    <w:rsid w:val="00B06774"/>
    <w:rsid w:val="00B071CA"/>
    <w:rsid w:val="00B077A3"/>
    <w:rsid w:val="00B129F6"/>
    <w:rsid w:val="00B13290"/>
    <w:rsid w:val="00B13E65"/>
    <w:rsid w:val="00B1518E"/>
    <w:rsid w:val="00B17E51"/>
    <w:rsid w:val="00B22911"/>
    <w:rsid w:val="00B254D0"/>
    <w:rsid w:val="00B25DE1"/>
    <w:rsid w:val="00B2635F"/>
    <w:rsid w:val="00B26E22"/>
    <w:rsid w:val="00B27F71"/>
    <w:rsid w:val="00B33E38"/>
    <w:rsid w:val="00B344A0"/>
    <w:rsid w:val="00B41FF2"/>
    <w:rsid w:val="00B432ED"/>
    <w:rsid w:val="00B43EDB"/>
    <w:rsid w:val="00B46AFB"/>
    <w:rsid w:val="00B46EE7"/>
    <w:rsid w:val="00B507A2"/>
    <w:rsid w:val="00B5215D"/>
    <w:rsid w:val="00B6261B"/>
    <w:rsid w:val="00B62FA1"/>
    <w:rsid w:val="00B6745F"/>
    <w:rsid w:val="00B71E9A"/>
    <w:rsid w:val="00B857A9"/>
    <w:rsid w:val="00B86E7F"/>
    <w:rsid w:val="00B96D57"/>
    <w:rsid w:val="00BA1EFF"/>
    <w:rsid w:val="00BB238E"/>
    <w:rsid w:val="00BB2A46"/>
    <w:rsid w:val="00BB74B4"/>
    <w:rsid w:val="00BB75B9"/>
    <w:rsid w:val="00BC06DA"/>
    <w:rsid w:val="00BC13B3"/>
    <w:rsid w:val="00BC7472"/>
    <w:rsid w:val="00BC778A"/>
    <w:rsid w:val="00BD298C"/>
    <w:rsid w:val="00BD343D"/>
    <w:rsid w:val="00BD7FDA"/>
    <w:rsid w:val="00BE3984"/>
    <w:rsid w:val="00BE694F"/>
    <w:rsid w:val="00BF40A8"/>
    <w:rsid w:val="00BF5AFA"/>
    <w:rsid w:val="00BF7831"/>
    <w:rsid w:val="00C04E8A"/>
    <w:rsid w:val="00C11037"/>
    <w:rsid w:val="00C14275"/>
    <w:rsid w:val="00C20E06"/>
    <w:rsid w:val="00C21B8C"/>
    <w:rsid w:val="00C25C9C"/>
    <w:rsid w:val="00C325E4"/>
    <w:rsid w:val="00C32B77"/>
    <w:rsid w:val="00C33E56"/>
    <w:rsid w:val="00C435E4"/>
    <w:rsid w:val="00C549D5"/>
    <w:rsid w:val="00C558B0"/>
    <w:rsid w:val="00C55D0B"/>
    <w:rsid w:val="00C600FF"/>
    <w:rsid w:val="00C60F94"/>
    <w:rsid w:val="00C64112"/>
    <w:rsid w:val="00C6514A"/>
    <w:rsid w:val="00C673F5"/>
    <w:rsid w:val="00C709B5"/>
    <w:rsid w:val="00C7527D"/>
    <w:rsid w:val="00C77A8A"/>
    <w:rsid w:val="00C86512"/>
    <w:rsid w:val="00C875BC"/>
    <w:rsid w:val="00C92256"/>
    <w:rsid w:val="00C95842"/>
    <w:rsid w:val="00C95B37"/>
    <w:rsid w:val="00C96B82"/>
    <w:rsid w:val="00CA2F29"/>
    <w:rsid w:val="00CA5229"/>
    <w:rsid w:val="00CA578A"/>
    <w:rsid w:val="00CA6B13"/>
    <w:rsid w:val="00CB3289"/>
    <w:rsid w:val="00CC2735"/>
    <w:rsid w:val="00CC33E0"/>
    <w:rsid w:val="00CC3D52"/>
    <w:rsid w:val="00CC4D26"/>
    <w:rsid w:val="00CD1A94"/>
    <w:rsid w:val="00CD3FF8"/>
    <w:rsid w:val="00CD53A4"/>
    <w:rsid w:val="00CE067C"/>
    <w:rsid w:val="00CE2A5B"/>
    <w:rsid w:val="00CE3C3B"/>
    <w:rsid w:val="00CE5AAB"/>
    <w:rsid w:val="00CE67B9"/>
    <w:rsid w:val="00CE7615"/>
    <w:rsid w:val="00CF2354"/>
    <w:rsid w:val="00CF2F69"/>
    <w:rsid w:val="00CF35A7"/>
    <w:rsid w:val="00CF66FF"/>
    <w:rsid w:val="00CF6A23"/>
    <w:rsid w:val="00CF73C2"/>
    <w:rsid w:val="00D02BBF"/>
    <w:rsid w:val="00D05A7B"/>
    <w:rsid w:val="00D06CA5"/>
    <w:rsid w:val="00D10611"/>
    <w:rsid w:val="00D11121"/>
    <w:rsid w:val="00D135F1"/>
    <w:rsid w:val="00D207CA"/>
    <w:rsid w:val="00D27D66"/>
    <w:rsid w:val="00D31562"/>
    <w:rsid w:val="00D32D96"/>
    <w:rsid w:val="00D34E67"/>
    <w:rsid w:val="00D35CA2"/>
    <w:rsid w:val="00D37C4C"/>
    <w:rsid w:val="00D40343"/>
    <w:rsid w:val="00D4361B"/>
    <w:rsid w:val="00D50FEE"/>
    <w:rsid w:val="00D51077"/>
    <w:rsid w:val="00D567FB"/>
    <w:rsid w:val="00D61CA1"/>
    <w:rsid w:val="00D61F1E"/>
    <w:rsid w:val="00D639AA"/>
    <w:rsid w:val="00D67898"/>
    <w:rsid w:val="00D734F6"/>
    <w:rsid w:val="00D74175"/>
    <w:rsid w:val="00D7559A"/>
    <w:rsid w:val="00D75908"/>
    <w:rsid w:val="00D75AD9"/>
    <w:rsid w:val="00D92C0D"/>
    <w:rsid w:val="00D9328C"/>
    <w:rsid w:val="00D973AE"/>
    <w:rsid w:val="00DA198E"/>
    <w:rsid w:val="00DB7B2F"/>
    <w:rsid w:val="00DC5CD7"/>
    <w:rsid w:val="00DC75EC"/>
    <w:rsid w:val="00DC7FB6"/>
    <w:rsid w:val="00DD1EDB"/>
    <w:rsid w:val="00DD44A0"/>
    <w:rsid w:val="00DD5527"/>
    <w:rsid w:val="00DD7CB0"/>
    <w:rsid w:val="00DE09BE"/>
    <w:rsid w:val="00DF18BF"/>
    <w:rsid w:val="00DF1937"/>
    <w:rsid w:val="00DF3458"/>
    <w:rsid w:val="00DF7F3B"/>
    <w:rsid w:val="00E0501C"/>
    <w:rsid w:val="00E059CD"/>
    <w:rsid w:val="00E206E5"/>
    <w:rsid w:val="00E20CAF"/>
    <w:rsid w:val="00E20DE2"/>
    <w:rsid w:val="00E23C35"/>
    <w:rsid w:val="00E26F87"/>
    <w:rsid w:val="00E315EC"/>
    <w:rsid w:val="00E32A64"/>
    <w:rsid w:val="00E334CA"/>
    <w:rsid w:val="00E3408D"/>
    <w:rsid w:val="00E40C51"/>
    <w:rsid w:val="00E41BE1"/>
    <w:rsid w:val="00E51533"/>
    <w:rsid w:val="00E56014"/>
    <w:rsid w:val="00E5717B"/>
    <w:rsid w:val="00E576B2"/>
    <w:rsid w:val="00E63BB5"/>
    <w:rsid w:val="00E8240E"/>
    <w:rsid w:val="00E82600"/>
    <w:rsid w:val="00E8546C"/>
    <w:rsid w:val="00E86308"/>
    <w:rsid w:val="00E864E3"/>
    <w:rsid w:val="00E95174"/>
    <w:rsid w:val="00EA61FF"/>
    <w:rsid w:val="00EB3A45"/>
    <w:rsid w:val="00EB5426"/>
    <w:rsid w:val="00EB5A5E"/>
    <w:rsid w:val="00EC0E6A"/>
    <w:rsid w:val="00EC243F"/>
    <w:rsid w:val="00ED19FF"/>
    <w:rsid w:val="00ED5561"/>
    <w:rsid w:val="00ED5FBC"/>
    <w:rsid w:val="00EE1ECF"/>
    <w:rsid w:val="00EE357B"/>
    <w:rsid w:val="00EF1291"/>
    <w:rsid w:val="00EF3AC4"/>
    <w:rsid w:val="00EF510A"/>
    <w:rsid w:val="00EF516D"/>
    <w:rsid w:val="00F15987"/>
    <w:rsid w:val="00F27F25"/>
    <w:rsid w:val="00F326E5"/>
    <w:rsid w:val="00F339D2"/>
    <w:rsid w:val="00F36DE5"/>
    <w:rsid w:val="00F373A4"/>
    <w:rsid w:val="00F42FF3"/>
    <w:rsid w:val="00F439E1"/>
    <w:rsid w:val="00F4676D"/>
    <w:rsid w:val="00F47BB3"/>
    <w:rsid w:val="00F51431"/>
    <w:rsid w:val="00F54E92"/>
    <w:rsid w:val="00F60392"/>
    <w:rsid w:val="00F618AB"/>
    <w:rsid w:val="00F629DD"/>
    <w:rsid w:val="00F7158A"/>
    <w:rsid w:val="00F73FC5"/>
    <w:rsid w:val="00F82C31"/>
    <w:rsid w:val="00F847A7"/>
    <w:rsid w:val="00F85B07"/>
    <w:rsid w:val="00F931E3"/>
    <w:rsid w:val="00F94986"/>
    <w:rsid w:val="00FA1D0C"/>
    <w:rsid w:val="00FA61A9"/>
    <w:rsid w:val="00FB1A13"/>
    <w:rsid w:val="00FB267A"/>
    <w:rsid w:val="00FB2D95"/>
    <w:rsid w:val="00FB492F"/>
    <w:rsid w:val="00FB4D91"/>
    <w:rsid w:val="00FC1755"/>
    <w:rsid w:val="00FC7F5E"/>
    <w:rsid w:val="00FD46D6"/>
    <w:rsid w:val="00FD53EF"/>
    <w:rsid w:val="00FD7634"/>
    <w:rsid w:val="00FE4378"/>
    <w:rsid w:val="00FE6211"/>
    <w:rsid w:val="00FE7F41"/>
    <w:rsid w:val="00FF4F73"/>
    <w:rsid w:val="00FF6D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3A2F"/>
  <w15:chartTrackingRefBased/>
  <w15:docId w15:val="{C1BA6194-3C32-4D17-A82C-B6CCB164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H1,Appendix,h1,II+,I,h11,II+1,I1,Level 1 Topic Heading,h12,h13,h111,h121,H11,h14,H12,h15,DO NOT USE_h1,titulo 2,Titulo,TITULO 1,R1,1,Header 1,11,Header 11,12,Header 12,II+2,I2,H13,13,Header 13,II+3,I3,H14,14,Header 14,II+4,I4,H15,15,Header 15"/>
    <w:basedOn w:val="Normal"/>
    <w:next w:val="Sinespaciado"/>
    <w:link w:val="Ttulo1Car"/>
    <w:qFormat/>
    <w:rsid w:val="002E7E74"/>
    <w:pPr>
      <w:keepNext/>
      <w:keepLines/>
      <w:numPr>
        <w:numId w:val="1"/>
      </w:numPr>
      <w:spacing w:before="480" w:after="0" w:line="240" w:lineRule="auto"/>
      <w:jc w:val="both"/>
      <w:outlineLvl w:val="0"/>
    </w:pPr>
    <w:rPr>
      <w:rFonts w:ascii="Arial" w:eastAsia="Times New Roman" w:hAnsi="Arial" w:cs="Times New Roman"/>
      <w:b/>
      <w:bCs/>
      <w:kern w:val="0"/>
      <w:szCs w:val="28"/>
      <w14:ligatures w14:val="none"/>
    </w:rPr>
  </w:style>
  <w:style w:type="paragraph" w:styleId="Ttulo2">
    <w:name w:val="heading 2"/>
    <w:basedOn w:val="Ttulo1"/>
    <w:next w:val="Sinespaciado"/>
    <w:link w:val="Ttulo2Car"/>
    <w:unhideWhenUsed/>
    <w:qFormat/>
    <w:rsid w:val="002E7E74"/>
    <w:pPr>
      <w:numPr>
        <w:ilvl w:val="1"/>
      </w:numPr>
      <w:spacing w:before="200"/>
      <w:outlineLvl w:val="1"/>
    </w:pPr>
    <w:rPr>
      <w:szCs w:val="26"/>
    </w:rPr>
  </w:style>
  <w:style w:type="paragraph" w:styleId="Ttulo3">
    <w:name w:val="heading 3"/>
    <w:basedOn w:val="Ttulo1"/>
    <w:next w:val="Sinespaciado"/>
    <w:link w:val="Ttulo3Car"/>
    <w:unhideWhenUsed/>
    <w:qFormat/>
    <w:rsid w:val="002E7E74"/>
    <w:pPr>
      <w:numPr>
        <w:ilvl w:val="2"/>
      </w:numPr>
      <w:spacing w:before="200"/>
      <w:outlineLvl w:val="2"/>
    </w:pPr>
    <w:rPr>
      <w:bCs w:val="0"/>
    </w:rPr>
  </w:style>
  <w:style w:type="paragraph" w:styleId="Ttulo4">
    <w:name w:val="heading 4"/>
    <w:basedOn w:val="Normal"/>
    <w:next w:val="Normal"/>
    <w:link w:val="Ttulo4Car"/>
    <w:unhideWhenUsed/>
    <w:qFormat/>
    <w:rsid w:val="002E7E74"/>
    <w:pPr>
      <w:keepNext/>
      <w:keepLines/>
      <w:numPr>
        <w:ilvl w:val="3"/>
        <w:numId w:val="1"/>
      </w:numPr>
      <w:spacing w:before="200" w:after="0" w:line="240" w:lineRule="auto"/>
      <w:jc w:val="both"/>
      <w:outlineLvl w:val="3"/>
    </w:pPr>
    <w:rPr>
      <w:rFonts w:ascii="Arial" w:eastAsia="Times New Roman" w:hAnsi="Arial" w:cs="Times New Roman"/>
      <w:b/>
      <w:bCs/>
      <w:iCs/>
      <w:kern w:val="0"/>
      <w14:ligatures w14:val="none"/>
    </w:rPr>
  </w:style>
  <w:style w:type="paragraph" w:styleId="Ttulo5">
    <w:name w:val="heading 5"/>
    <w:basedOn w:val="Normal"/>
    <w:next w:val="Normal"/>
    <w:link w:val="Ttulo5Car"/>
    <w:semiHidden/>
    <w:unhideWhenUsed/>
    <w:qFormat/>
    <w:rsid w:val="002E7E74"/>
    <w:pPr>
      <w:keepNext/>
      <w:keepLines/>
      <w:numPr>
        <w:ilvl w:val="4"/>
        <w:numId w:val="1"/>
      </w:numPr>
      <w:spacing w:before="200" w:after="0" w:line="240" w:lineRule="auto"/>
      <w:jc w:val="both"/>
      <w:outlineLvl w:val="4"/>
    </w:pPr>
    <w:rPr>
      <w:rFonts w:ascii="Cambria" w:eastAsia="Times New Roman" w:hAnsi="Cambria" w:cs="Times New Roman"/>
      <w:color w:val="243F60"/>
      <w:kern w:val="0"/>
      <w14:ligatures w14:val="none"/>
    </w:rPr>
  </w:style>
  <w:style w:type="paragraph" w:styleId="Ttulo6">
    <w:name w:val="heading 6"/>
    <w:basedOn w:val="Normal"/>
    <w:next w:val="Normal"/>
    <w:link w:val="Ttulo6Car"/>
    <w:semiHidden/>
    <w:unhideWhenUsed/>
    <w:qFormat/>
    <w:rsid w:val="002E7E74"/>
    <w:pPr>
      <w:keepNext/>
      <w:keepLines/>
      <w:numPr>
        <w:ilvl w:val="5"/>
        <w:numId w:val="1"/>
      </w:numPr>
      <w:spacing w:before="200" w:after="0" w:line="240" w:lineRule="auto"/>
      <w:jc w:val="both"/>
      <w:outlineLvl w:val="5"/>
    </w:pPr>
    <w:rPr>
      <w:rFonts w:ascii="Cambria" w:eastAsia="Times New Roman" w:hAnsi="Cambria" w:cs="Times New Roman"/>
      <w:i/>
      <w:iCs/>
      <w:color w:val="243F60"/>
      <w:kern w:val="0"/>
      <w14:ligatures w14:val="none"/>
    </w:rPr>
  </w:style>
  <w:style w:type="paragraph" w:styleId="Ttulo7">
    <w:name w:val="heading 7"/>
    <w:basedOn w:val="Normal"/>
    <w:next w:val="Normal"/>
    <w:link w:val="Ttulo7Car"/>
    <w:semiHidden/>
    <w:unhideWhenUsed/>
    <w:qFormat/>
    <w:rsid w:val="002E7E74"/>
    <w:pPr>
      <w:keepNext/>
      <w:keepLines/>
      <w:numPr>
        <w:ilvl w:val="6"/>
        <w:numId w:val="1"/>
      </w:numPr>
      <w:spacing w:before="200" w:after="0" w:line="240" w:lineRule="auto"/>
      <w:jc w:val="both"/>
      <w:outlineLvl w:val="6"/>
    </w:pPr>
    <w:rPr>
      <w:rFonts w:ascii="Cambria" w:eastAsia="Times New Roman" w:hAnsi="Cambria" w:cs="Times New Roman"/>
      <w:i/>
      <w:iCs/>
      <w:color w:val="404040"/>
      <w:kern w:val="0"/>
      <w14:ligatures w14:val="none"/>
    </w:rPr>
  </w:style>
  <w:style w:type="paragraph" w:styleId="Ttulo8">
    <w:name w:val="heading 8"/>
    <w:basedOn w:val="Normal"/>
    <w:next w:val="Normal"/>
    <w:link w:val="Ttulo8Car"/>
    <w:semiHidden/>
    <w:unhideWhenUsed/>
    <w:qFormat/>
    <w:rsid w:val="002E7E74"/>
    <w:pPr>
      <w:keepNext/>
      <w:keepLines/>
      <w:numPr>
        <w:ilvl w:val="7"/>
        <w:numId w:val="1"/>
      </w:numPr>
      <w:spacing w:before="200" w:after="0" w:line="240" w:lineRule="auto"/>
      <w:jc w:val="both"/>
      <w:outlineLvl w:val="7"/>
    </w:pPr>
    <w:rPr>
      <w:rFonts w:ascii="Cambria" w:eastAsia="Times New Roman" w:hAnsi="Cambria" w:cs="Times New Roman"/>
      <w:color w:val="404040"/>
      <w:kern w:val="0"/>
      <w:sz w:val="20"/>
      <w:szCs w:val="20"/>
      <w14:ligatures w14:val="none"/>
    </w:rPr>
  </w:style>
  <w:style w:type="paragraph" w:styleId="Ttulo9">
    <w:name w:val="heading 9"/>
    <w:basedOn w:val="Normal"/>
    <w:next w:val="Normal"/>
    <w:link w:val="Ttulo9Car"/>
    <w:semiHidden/>
    <w:unhideWhenUsed/>
    <w:qFormat/>
    <w:rsid w:val="002E7E74"/>
    <w:pPr>
      <w:keepNext/>
      <w:keepLines/>
      <w:numPr>
        <w:ilvl w:val="8"/>
        <w:numId w:val="1"/>
      </w:numPr>
      <w:spacing w:before="200" w:after="0" w:line="240" w:lineRule="auto"/>
      <w:jc w:val="both"/>
      <w:outlineLvl w:val="8"/>
    </w:pPr>
    <w:rPr>
      <w:rFonts w:ascii="Cambria" w:eastAsia="Times New Roman" w:hAnsi="Cambria" w:cs="Times New Roman"/>
      <w:i/>
      <w:iCs/>
      <w:color w:val="404040"/>
      <w:kern w:val="0"/>
      <w:sz w:val="20"/>
      <w:szCs w:val="2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Appendix Car,h1 Car,II+ Car,I Car,h11 Car,II+1 Car,I1 Car,Level 1 Topic Heading Car,h12 Car,h13 Car,h111 Car,h121 Car,H11 Car,h14 Car,H12 Car,h15 Car,DO NOT USE_h1 Car,titulo 2 Car,Titulo Car,TITULO 1 Car,R1 Car,1 Car,Header 1 Car"/>
    <w:basedOn w:val="Fuentedeprrafopredeter"/>
    <w:link w:val="Ttulo1"/>
    <w:rsid w:val="002E7E74"/>
    <w:rPr>
      <w:rFonts w:ascii="Arial" w:eastAsia="Times New Roman" w:hAnsi="Arial" w:cs="Times New Roman"/>
      <w:b/>
      <w:bCs/>
      <w:kern w:val="0"/>
      <w:szCs w:val="28"/>
      <w14:ligatures w14:val="none"/>
    </w:rPr>
  </w:style>
  <w:style w:type="character" w:customStyle="1" w:styleId="Ttulo2Car">
    <w:name w:val="Título 2 Car"/>
    <w:basedOn w:val="Fuentedeprrafopredeter"/>
    <w:link w:val="Ttulo2"/>
    <w:rsid w:val="002E7E74"/>
    <w:rPr>
      <w:rFonts w:ascii="Arial" w:eastAsia="Times New Roman" w:hAnsi="Arial" w:cs="Times New Roman"/>
      <w:b/>
      <w:bCs/>
      <w:kern w:val="0"/>
      <w:szCs w:val="26"/>
      <w14:ligatures w14:val="none"/>
    </w:rPr>
  </w:style>
  <w:style w:type="character" w:customStyle="1" w:styleId="Ttulo3Car">
    <w:name w:val="Título 3 Car"/>
    <w:basedOn w:val="Fuentedeprrafopredeter"/>
    <w:link w:val="Ttulo3"/>
    <w:rsid w:val="002E7E74"/>
    <w:rPr>
      <w:rFonts w:ascii="Arial" w:eastAsia="Times New Roman" w:hAnsi="Arial" w:cs="Times New Roman"/>
      <w:b/>
      <w:kern w:val="0"/>
      <w:szCs w:val="28"/>
      <w14:ligatures w14:val="none"/>
    </w:rPr>
  </w:style>
  <w:style w:type="character" w:customStyle="1" w:styleId="Ttulo4Car">
    <w:name w:val="Título 4 Car"/>
    <w:basedOn w:val="Fuentedeprrafopredeter"/>
    <w:link w:val="Ttulo4"/>
    <w:rsid w:val="002E7E74"/>
    <w:rPr>
      <w:rFonts w:ascii="Arial" w:eastAsia="Times New Roman" w:hAnsi="Arial" w:cs="Times New Roman"/>
      <w:b/>
      <w:bCs/>
      <w:iCs/>
      <w:kern w:val="0"/>
      <w14:ligatures w14:val="none"/>
    </w:rPr>
  </w:style>
  <w:style w:type="character" w:customStyle="1" w:styleId="Ttulo5Car">
    <w:name w:val="Título 5 Car"/>
    <w:basedOn w:val="Fuentedeprrafopredeter"/>
    <w:link w:val="Ttulo5"/>
    <w:semiHidden/>
    <w:rsid w:val="002E7E74"/>
    <w:rPr>
      <w:rFonts w:ascii="Cambria" w:eastAsia="Times New Roman" w:hAnsi="Cambria" w:cs="Times New Roman"/>
      <w:color w:val="243F60"/>
      <w:kern w:val="0"/>
      <w14:ligatures w14:val="none"/>
    </w:rPr>
  </w:style>
  <w:style w:type="character" w:customStyle="1" w:styleId="Ttulo6Car">
    <w:name w:val="Título 6 Car"/>
    <w:basedOn w:val="Fuentedeprrafopredeter"/>
    <w:link w:val="Ttulo6"/>
    <w:semiHidden/>
    <w:rsid w:val="002E7E74"/>
    <w:rPr>
      <w:rFonts w:ascii="Cambria" w:eastAsia="Times New Roman" w:hAnsi="Cambria" w:cs="Times New Roman"/>
      <w:i/>
      <w:iCs/>
      <w:color w:val="243F60"/>
      <w:kern w:val="0"/>
      <w14:ligatures w14:val="none"/>
    </w:rPr>
  </w:style>
  <w:style w:type="character" w:customStyle="1" w:styleId="Ttulo7Car">
    <w:name w:val="Título 7 Car"/>
    <w:basedOn w:val="Fuentedeprrafopredeter"/>
    <w:link w:val="Ttulo7"/>
    <w:semiHidden/>
    <w:rsid w:val="002E7E74"/>
    <w:rPr>
      <w:rFonts w:ascii="Cambria" w:eastAsia="Times New Roman" w:hAnsi="Cambria" w:cs="Times New Roman"/>
      <w:i/>
      <w:iCs/>
      <w:color w:val="404040"/>
      <w:kern w:val="0"/>
      <w14:ligatures w14:val="none"/>
    </w:rPr>
  </w:style>
  <w:style w:type="character" w:customStyle="1" w:styleId="Ttulo8Car">
    <w:name w:val="Título 8 Car"/>
    <w:basedOn w:val="Fuentedeprrafopredeter"/>
    <w:link w:val="Ttulo8"/>
    <w:semiHidden/>
    <w:rsid w:val="002E7E74"/>
    <w:rPr>
      <w:rFonts w:ascii="Cambria" w:eastAsia="Times New Roman" w:hAnsi="Cambria" w:cs="Times New Roman"/>
      <w:color w:val="404040"/>
      <w:kern w:val="0"/>
      <w:sz w:val="20"/>
      <w:szCs w:val="20"/>
      <w14:ligatures w14:val="none"/>
    </w:rPr>
  </w:style>
  <w:style w:type="character" w:customStyle="1" w:styleId="Ttulo9Car">
    <w:name w:val="Título 9 Car"/>
    <w:basedOn w:val="Fuentedeprrafopredeter"/>
    <w:link w:val="Ttulo9"/>
    <w:semiHidden/>
    <w:rsid w:val="002E7E74"/>
    <w:rPr>
      <w:rFonts w:ascii="Cambria" w:eastAsia="Times New Roman" w:hAnsi="Cambria" w:cs="Times New Roman"/>
      <w:i/>
      <w:iCs/>
      <w:color w:val="404040"/>
      <w:kern w:val="0"/>
      <w:sz w:val="20"/>
      <w:szCs w:val="20"/>
      <w14:ligatures w14:val="none"/>
    </w:rPr>
  </w:style>
  <w:style w:type="paragraph" w:styleId="Sinespaciado">
    <w:name w:val="No Spacing"/>
    <w:basedOn w:val="Normal"/>
    <w:link w:val="SinespaciadoCar"/>
    <w:uiPriority w:val="1"/>
    <w:qFormat/>
    <w:rsid w:val="002E7E74"/>
    <w:pPr>
      <w:spacing w:after="0" w:line="240" w:lineRule="auto"/>
      <w:jc w:val="both"/>
    </w:pPr>
    <w:rPr>
      <w:rFonts w:ascii="Arial" w:eastAsia="Calibri" w:hAnsi="Arial" w:cs="Times New Roman"/>
      <w:kern w:val="0"/>
      <w14:ligatures w14:val="none"/>
    </w:rPr>
  </w:style>
  <w:style w:type="character" w:customStyle="1" w:styleId="SinespaciadoCar">
    <w:name w:val="Sin espaciado Car"/>
    <w:link w:val="Sinespaciado"/>
    <w:uiPriority w:val="1"/>
    <w:rsid w:val="002E7E74"/>
    <w:rPr>
      <w:rFonts w:ascii="Arial" w:eastAsia="Calibri" w:hAnsi="Arial" w:cs="Times New Roman"/>
      <w:kern w:val="0"/>
      <w14:ligatures w14:val="none"/>
    </w:rPr>
  </w:style>
  <w:style w:type="paragraph" w:styleId="Textocomentario">
    <w:name w:val="annotation text"/>
    <w:basedOn w:val="Normal"/>
    <w:link w:val="TextocomentarioCar"/>
    <w:unhideWhenUsed/>
    <w:qFormat/>
    <w:rsid w:val="004113AD"/>
    <w:pPr>
      <w:spacing w:after="0" w:line="240" w:lineRule="auto"/>
    </w:pPr>
    <w:rPr>
      <w:rFonts w:ascii="Times New Roman" w:eastAsia="Times New Roman" w:hAnsi="Times New Roman" w:cs="Times New Roman"/>
      <w:kern w:val="0"/>
      <w:sz w:val="20"/>
      <w:szCs w:val="20"/>
      <w:lang w:val="es-ES" w:eastAsia="es-ES"/>
      <w14:ligatures w14:val="none"/>
    </w:rPr>
  </w:style>
  <w:style w:type="character" w:customStyle="1" w:styleId="TextocomentarioCar">
    <w:name w:val="Texto comentario Car"/>
    <w:basedOn w:val="Fuentedeprrafopredeter"/>
    <w:link w:val="Textocomentario"/>
    <w:qFormat/>
    <w:rsid w:val="004113AD"/>
    <w:rPr>
      <w:rFonts w:ascii="Times New Roman" w:eastAsia="Times New Roman" w:hAnsi="Times New Roman" w:cs="Times New Roman"/>
      <w:kern w:val="0"/>
      <w:sz w:val="20"/>
      <w:szCs w:val="20"/>
      <w:lang w:val="es-ES" w:eastAsia="es-ES"/>
      <w14:ligatures w14:val="none"/>
    </w:rPr>
  </w:style>
  <w:style w:type="character" w:styleId="Refdecomentario">
    <w:name w:val="annotation reference"/>
    <w:semiHidden/>
    <w:unhideWhenUsed/>
    <w:qFormat/>
    <w:rsid w:val="004113AD"/>
    <w:rPr>
      <w:sz w:val="16"/>
      <w:szCs w:val="16"/>
    </w:rPr>
  </w:style>
  <w:style w:type="paragraph" w:styleId="HTMLconformatoprevio">
    <w:name w:val="HTML Preformatted"/>
    <w:basedOn w:val="Normal"/>
    <w:link w:val="HTMLconformatoprevioCar"/>
    <w:uiPriority w:val="99"/>
    <w:semiHidden/>
    <w:unhideWhenUsed/>
    <w:rsid w:val="00695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s-CO"/>
      <w14:ligatures w14:val="none"/>
    </w:rPr>
  </w:style>
  <w:style w:type="character" w:customStyle="1" w:styleId="HTMLconformatoprevioCar">
    <w:name w:val="HTML con formato previo Car"/>
    <w:basedOn w:val="Fuentedeprrafopredeter"/>
    <w:link w:val="HTMLconformatoprevio"/>
    <w:uiPriority w:val="99"/>
    <w:semiHidden/>
    <w:rsid w:val="00695D2D"/>
    <w:rPr>
      <w:rFonts w:ascii="Courier New" w:eastAsia="Times New Roman" w:hAnsi="Courier New" w:cs="Courier New"/>
      <w:kern w:val="0"/>
      <w:sz w:val="20"/>
      <w:szCs w:val="20"/>
      <w:lang w:eastAsia="es-CO"/>
      <w14:ligatures w14:val="none"/>
    </w:rPr>
  </w:style>
  <w:style w:type="paragraph" w:styleId="Prrafodelista">
    <w:name w:val="List Paragraph"/>
    <w:aliases w:val="Bullet List,FooterText,numbered,List Paragraph1,Paragraphe de liste1,lp1,Bullet 1,Use Case List Paragraph,titulo 3,Bullet,Segundo nivel de viñetas"/>
    <w:basedOn w:val="Normal"/>
    <w:link w:val="PrrafodelistaCar"/>
    <w:uiPriority w:val="34"/>
    <w:qFormat/>
    <w:rsid w:val="00265E91"/>
    <w:pPr>
      <w:spacing w:after="200" w:line="240" w:lineRule="auto"/>
      <w:ind w:left="720"/>
      <w:contextualSpacing/>
      <w:jc w:val="both"/>
    </w:pPr>
    <w:rPr>
      <w:rFonts w:ascii="Arial" w:eastAsia="Calibri" w:hAnsi="Arial" w:cs="Times New Roman"/>
      <w:kern w:val="0"/>
      <w14:ligatures w14:val="none"/>
    </w:rPr>
  </w:style>
  <w:style w:type="character" w:customStyle="1" w:styleId="PrrafodelistaCar">
    <w:name w:val="Párrafo de lista Car"/>
    <w:aliases w:val="Bullet List Car,FooterText Car,numbered Car,List Paragraph1 Car,Paragraphe de liste1 Car,lp1 Car,Bullet 1 Car,Use Case List Paragraph Car,titulo 3 Car,Bullet Car,Segundo nivel de viñetas Car"/>
    <w:link w:val="Prrafodelista"/>
    <w:uiPriority w:val="34"/>
    <w:qFormat/>
    <w:locked/>
    <w:rsid w:val="00265E91"/>
    <w:rPr>
      <w:rFonts w:ascii="Arial" w:eastAsia="Calibri" w:hAnsi="Arial" w:cs="Times New Roman"/>
      <w:kern w:val="0"/>
      <w14:ligatures w14:val="none"/>
    </w:rPr>
  </w:style>
  <w:style w:type="paragraph" w:styleId="TtuloTDC">
    <w:name w:val="TOC Heading"/>
    <w:basedOn w:val="Ttulo1"/>
    <w:next w:val="Normal"/>
    <w:uiPriority w:val="39"/>
    <w:unhideWhenUsed/>
    <w:qFormat/>
    <w:rsid w:val="00E059CD"/>
    <w:pPr>
      <w:numPr>
        <w:numId w:val="0"/>
      </w:numPr>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es-CO"/>
    </w:rPr>
  </w:style>
  <w:style w:type="paragraph" w:styleId="TDC1">
    <w:name w:val="toc 1"/>
    <w:basedOn w:val="Normal"/>
    <w:next w:val="Normal"/>
    <w:autoRedefine/>
    <w:uiPriority w:val="39"/>
    <w:unhideWhenUsed/>
    <w:rsid w:val="00E059CD"/>
    <w:pPr>
      <w:spacing w:after="100"/>
    </w:pPr>
  </w:style>
  <w:style w:type="paragraph" w:styleId="TDC2">
    <w:name w:val="toc 2"/>
    <w:basedOn w:val="Normal"/>
    <w:next w:val="Normal"/>
    <w:autoRedefine/>
    <w:uiPriority w:val="39"/>
    <w:unhideWhenUsed/>
    <w:rsid w:val="00E059CD"/>
    <w:pPr>
      <w:spacing w:after="100"/>
      <w:ind w:left="220"/>
    </w:pPr>
  </w:style>
  <w:style w:type="character" w:styleId="Hipervnculo">
    <w:name w:val="Hyperlink"/>
    <w:basedOn w:val="Fuentedeprrafopredeter"/>
    <w:uiPriority w:val="99"/>
    <w:unhideWhenUsed/>
    <w:rsid w:val="00E059CD"/>
    <w:rPr>
      <w:color w:val="0563C1" w:themeColor="hyperlink"/>
      <w:u w:val="single"/>
    </w:rPr>
  </w:style>
  <w:style w:type="paragraph" w:customStyle="1" w:styleId="TableParagraph">
    <w:name w:val="Table Paragraph"/>
    <w:basedOn w:val="Normal"/>
    <w:uiPriority w:val="1"/>
    <w:qFormat/>
    <w:rsid w:val="00B96D57"/>
    <w:pPr>
      <w:widowControl w:val="0"/>
      <w:autoSpaceDE w:val="0"/>
      <w:autoSpaceDN w:val="0"/>
      <w:spacing w:after="0" w:line="240" w:lineRule="auto"/>
    </w:pPr>
    <w:rPr>
      <w:rFonts w:ascii="Arial" w:eastAsia="Arial" w:hAnsi="Arial" w:cs="Arial"/>
      <w:kern w:val="0"/>
      <w:lang w:val="es-ES"/>
      <w14:ligatures w14:val="none"/>
    </w:rPr>
  </w:style>
  <w:style w:type="paragraph" w:styleId="Textoindependiente">
    <w:name w:val="Body Text"/>
    <w:basedOn w:val="Normal"/>
    <w:link w:val="TextoindependienteCar"/>
    <w:uiPriority w:val="1"/>
    <w:qFormat/>
    <w:rsid w:val="00A647D5"/>
    <w:pPr>
      <w:widowControl w:val="0"/>
      <w:autoSpaceDE w:val="0"/>
      <w:autoSpaceDN w:val="0"/>
      <w:spacing w:after="0" w:line="240" w:lineRule="auto"/>
    </w:pPr>
    <w:rPr>
      <w:rFonts w:ascii="Arial" w:eastAsia="Arial" w:hAnsi="Arial" w:cs="Arial"/>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A647D5"/>
    <w:rPr>
      <w:rFonts w:ascii="Arial" w:eastAsia="Arial" w:hAnsi="Arial" w:cs="Arial"/>
      <w:kern w:val="0"/>
      <w:sz w:val="24"/>
      <w:szCs w:val="24"/>
      <w:lang w:val="es-ES"/>
      <w14:ligatures w14:val="none"/>
    </w:rPr>
  </w:style>
  <w:style w:type="paragraph" w:customStyle="1" w:styleId="Default">
    <w:name w:val="Default"/>
    <w:link w:val="DefaultCar"/>
    <w:rsid w:val="00117BB3"/>
    <w:pPr>
      <w:autoSpaceDE w:val="0"/>
      <w:autoSpaceDN w:val="0"/>
      <w:adjustRightInd w:val="0"/>
      <w:spacing w:after="0" w:line="240" w:lineRule="auto"/>
      <w:jc w:val="both"/>
    </w:pPr>
    <w:rPr>
      <w:rFonts w:ascii="Calibri" w:eastAsiaTheme="minorEastAsia" w:hAnsi="Calibri" w:cs="Calibri"/>
      <w:color w:val="000000"/>
      <w:kern w:val="0"/>
      <w:sz w:val="24"/>
      <w:szCs w:val="24"/>
      <w14:ligatures w14:val="none"/>
    </w:rPr>
  </w:style>
  <w:style w:type="character" w:customStyle="1" w:styleId="DefaultCar">
    <w:name w:val="Default Car"/>
    <w:link w:val="Default"/>
    <w:rsid w:val="00117BB3"/>
    <w:rPr>
      <w:rFonts w:ascii="Calibri" w:eastAsiaTheme="minorEastAsia" w:hAnsi="Calibri" w:cs="Calibri"/>
      <w:color w:val="000000"/>
      <w:kern w:val="0"/>
      <w:sz w:val="24"/>
      <w:szCs w:val="24"/>
      <w14:ligatures w14:val="none"/>
    </w:rPr>
  </w:style>
  <w:style w:type="paragraph" w:styleId="Revisin">
    <w:name w:val="Revision"/>
    <w:hidden/>
    <w:uiPriority w:val="99"/>
    <w:semiHidden/>
    <w:rsid w:val="00CF6A23"/>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AE143D"/>
    <w:pPr>
      <w:spacing w:after="160"/>
    </w:pPr>
    <w:rPr>
      <w:rFonts w:asciiTheme="minorHAnsi" w:eastAsiaTheme="minorHAnsi" w:hAnsiTheme="minorHAnsi" w:cstheme="minorBidi"/>
      <w:b/>
      <w:bCs/>
      <w:kern w:val="2"/>
      <w:lang w:val="es-CO" w:eastAsia="en-US"/>
      <w14:ligatures w14:val="standardContextual"/>
    </w:rPr>
  </w:style>
  <w:style w:type="character" w:customStyle="1" w:styleId="AsuntodelcomentarioCar">
    <w:name w:val="Asunto del comentario Car"/>
    <w:basedOn w:val="TextocomentarioCar"/>
    <w:link w:val="Asuntodelcomentario"/>
    <w:uiPriority w:val="99"/>
    <w:semiHidden/>
    <w:rsid w:val="00AE143D"/>
    <w:rPr>
      <w:rFonts w:ascii="Times New Roman" w:eastAsia="Times New Roman" w:hAnsi="Times New Roman" w:cs="Times New Roman"/>
      <w:b/>
      <w:bCs/>
      <w:kern w:val="0"/>
      <w:sz w:val="20"/>
      <w:szCs w:val="20"/>
      <w:lang w:val="es-ES" w:eastAsia="es-ES"/>
      <w14:ligatures w14:val="none"/>
    </w:rPr>
  </w:style>
  <w:style w:type="character" w:styleId="Mencionar">
    <w:name w:val="Mention"/>
    <w:basedOn w:val="Fuentedeprrafopredeter"/>
    <w:uiPriority w:val="99"/>
    <w:unhideWhenUsed/>
    <w:rsid w:val="00AE143D"/>
    <w:rPr>
      <w:color w:val="2B579A"/>
      <w:shd w:val="clear" w:color="auto" w:fill="E1DFDD"/>
    </w:rPr>
  </w:style>
  <w:style w:type="paragraph" w:styleId="TDC3">
    <w:name w:val="toc 3"/>
    <w:basedOn w:val="Normal"/>
    <w:next w:val="Normal"/>
    <w:autoRedefine/>
    <w:uiPriority w:val="39"/>
    <w:unhideWhenUsed/>
    <w:rsid w:val="00B00A0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3370">
      <w:bodyDiv w:val="1"/>
      <w:marLeft w:val="0"/>
      <w:marRight w:val="0"/>
      <w:marTop w:val="0"/>
      <w:marBottom w:val="0"/>
      <w:divBdr>
        <w:top w:val="none" w:sz="0" w:space="0" w:color="auto"/>
        <w:left w:val="none" w:sz="0" w:space="0" w:color="auto"/>
        <w:bottom w:val="none" w:sz="0" w:space="0" w:color="auto"/>
        <w:right w:val="none" w:sz="0" w:space="0" w:color="auto"/>
      </w:divBdr>
    </w:div>
    <w:div w:id="1097486869">
      <w:bodyDiv w:val="1"/>
      <w:marLeft w:val="0"/>
      <w:marRight w:val="0"/>
      <w:marTop w:val="0"/>
      <w:marBottom w:val="0"/>
      <w:divBdr>
        <w:top w:val="none" w:sz="0" w:space="0" w:color="auto"/>
        <w:left w:val="none" w:sz="0" w:space="0" w:color="auto"/>
        <w:bottom w:val="none" w:sz="0" w:space="0" w:color="auto"/>
        <w:right w:val="none" w:sz="0" w:space="0" w:color="auto"/>
      </w:divBdr>
    </w:div>
    <w:div w:id="15694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FBAFD73FC0944C902E25A6F207FC27" ma:contentTypeVersion="20" ma:contentTypeDescription="Crear nuevo documento." ma:contentTypeScope="" ma:versionID="7b70b38cc1a55050b6d1b604806f669d">
  <xsd:schema xmlns:xsd="http://www.w3.org/2001/XMLSchema" xmlns:xs="http://www.w3.org/2001/XMLSchema" xmlns:p="http://schemas.microsoft.com/office/2006/metadata/properties" xmlns:ns1="http://schemas.microsoft.com/sharepoint/v3" xmlns:ns2="25f499f4-089f-4930-8175-746b7fd6085a" xmlns:ns3="90b37cf6-f188-4ae6-a142-07385f5803c4" targetNamespace="http://schemas.microsoft.com/office/2006/metadata/properties" ma:root="true" ma:fieldsID="bc8d744876eb2e2672a2e5cd02f72824" ns1:_="" ns2:_="" ns3:_="">
    <xsd:import namespace="http://schemas.microsoft.com/sharepoint/v3"/>
    <xsd:import namespace="25f499f4-089f-4930-8175-746b7fd6085a"/>
    <xsd:import namespace="90b37cf6-f188-4ae6-a142-07385f5803c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f499f4-089f-4930-8175-746b7fd608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37cf6-f188-4ae6-a142-07385f5803c4"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c5f4eb7-931d-4e4f-a357-9e9099e51460}" ma:internalName="TaxCatchAll" ma:showField="CatchAllData" ma:web="90b37cf6-f188-4ae6-a142-07385f5803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f499f4-089f-4930-8175-746b7fd6085a">
      <Terms xmlns="http://schemas.microsoft.com/office/infopath/2007/PartnerControls"/>
    </lcf76f155ced4ddcb4097134ff3c332f>
    <PublishingExpirationDate xmlns="http://schemas.microsoft.com/sharepoint/v3" xsi:nil="true"/>
    <PublishingStartDate xmlns="http://schemas.microsoft.com/sharepoint/v3" xsi:nil="true"/>
    <TaxCatchAll xmlns="90b37cf6-f188-4ae6-a142-07385f5803c4" xsi:nil="true"/>
  </documentManagement>
</p:properties>
</file>

<file path=customXml/itemProps1.xml><?xml version="1.0" encoding="utf-8"?>
<ds:datastoreItem xmlns:ds="http://schemas.openxmlformats.org/officeDocument/2006/customXml" ds:itemID="{951BB5FE-F62E-4821-AFEB-71C97F4F9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f499f4-089f-4930-8175-746b7fd6085a"/>
    <ds:schemaRef ds:uri="90b37cf6-f188-4ae6-a142-07385f580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EE092-3B88-437E-B699-81ABBF43D5C3}">
  <ds:schemaRefs>
    <ds:schemaRef ds:uri="http://schemas.microsoft.com/sharepoint/v3/contenttype/forms"/>
  </ds:schemaRefs>
</ds:datastoreItem>
</file>

<file path=customXml/itemProps3.xml><?xml version="1.0" encoding="utf-8"?>
<ds:datastoreItem xmlns:ds="http://schemas.openxmlformats.org/officeDocument/2006/customXml" ds:itemID="{E59F36BB-1376-4276-ACD6-282A0E7D0D69}">
  <ds:schemaRefs>
    <ds:schemaRef ds:uri="http://schemas.openxmlformats.org/officeDocument/2006/bibliography"/>
  </ds:schemaRefs>
</ds:datastoreItem>
</file>

<file path=customXml/itemProps4.xml><?xml version="1.0" encoding="utf-8"?>
<ds:datastoreItem xmlns:ds="http://schemas.openxmlformats.org/officeDocument/2006/customXml" ds:itemID="{D2CF26E2-2DC5-40ED-A672-FF025DCC81A7}">
  <ds:schemaRefs>
    <ds:schemaRef ds:uri="http://schemas.microsoft.com/office/2006/metadata/properties"/>
    <ds:schemaRef ds:uri="http://schemas.microsoft.com/office/infopath/2007/PartnerControls"/>
    <ds:schemaRef ds:uri="25f499f4-089f-4930-8175-746b7fd6085a"/>
    <ds:schemaRef ds:uri="http://schemas.microsoft.com/sharepoint/v3"/>
    <ds:schemaRef ds:uri="90b37cf6-f188-4ae6-a142-07385f5803c4"/>
  </ds:schemaRefs>
</ds:datastoreItem>
</file>

<file path=docProps/app.xml><?xml version="1.0" encoding="utf-8"?>
<Properties xmlns="http://schemas.openxmlformats.org/officeDocument/2006/extended-properties" xmlns:vt="http://schemas.openxmlformats.org/officeDocument/2006/docPropsVTypes">
  <Template>Normal.dotm</Template>
  <TotalTime>4018</TotalTime>
  <Pages>20</Pages>
  <Words>6632</Words>
  <Characters>36480</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43026</CharactersWithSpaces>
  <SharedDoc>false</SharedDoc>
  <HLinks>
    <vt:vector size="102" baseType="variant">
      <vt:variant>
        <vt:i4>1900598</vt:i4>
      </vt:variant>
      <vt:variant>
        <vt:i4>98</vt:i4>
      </vt:variant>
      <vt:variant>
        <vt:i4>0</vt:i4>
      </vt:variant>
      <vt:variant>
        <vt:i4>5</vt:i4>
      </vt:variant>
      <vt:variant>
        <vt:lpwstr/>
      </vt:variant>
      <vt:variant>
        <vt:lpwstr>_Toc191215746</vt:lpwstr>
      </vt:variant>
      <vt:variant>
        <vt:i4>1900598</vt:i4>
      </vt:variant>
      <vt:variant>
        <vt:i4>92</vt:i4>
      </vt:variant>
      <vt:variant>
        <vt:i4>0</vt:i4>
      </vt:variant>
      <vt:variant>
        <vt:i4>5</vt:i4>
      </vt:variant>
      <vt:variant>
        <vt:lpwstr/>
      </vt:variant>
      <vt:variant>
        <vt:lpwstr>_Toc191215745</vt:lpwstr>
      </vt:variant>
      <vt:variant>
        <vt:i4>1900598</vt:i4>
      </vt:variant>
      <vt:variant>
        <vt:i4>86</vt:i4>
      </vt:variant>
      <vt:variant>
        <vt:i4>0</vt:i4>
      </vt:variant>
      <vt:variant>
        <vt:i4>5</vt:i4>
      </vt:variant>
      <vt:variant>
        <vt:lpwstr/>
      </vt:variant>
      <vt:variant>
        <vt:lpwstr>_Toc191215744</vt:lpwstr>
      </vt:variant>
      <vt:variant>
        <vt:i4>1900598</vt:i4>
      </vt:variant>
      <vt:variant>
        <vt:i4>80</vt:i4>
      </vt:variant>
      <vt:variant>
        <vt:i4>0</vt:i4>
      </vt:variant>
      <vt:variant>
        <vt:i4>5</vt:i4>
      </vt:variant>
      <vt:variant>
        <vt:lpwstr/>
      </vt:variant>
      <vt:variant>
        <vt:lpwstr>_Toc191215743</vt:lpwstr>
      </vt:variant>
      <vt:variant>
        <vt:i4>1900598</vt:i4>
      </vt:variant>
      <vt:variant>
        <vt:i4>74</vt:i4>
      </vt:variant>
      <vt:variant>
        <vt:i4>0</vt:i4>
      </vt:variant>
      <vt:variant>
        <vt:i4>5</vt:i4>
      </vt:variant>
      <vt:variant>
        <vt:lpwstr/>
      </vt:variant>
      <vt:variant>
        <vt:lpwstr>_Toc191215742</vt:lpwstr>
      </vt:variant>
      <vt:variant>
        <vt:i4>1900598</vt:i4>
      </vt:variant>
      <vt:variant>
        <vt:i4>68</vt:i4>
      </vt:variant>
      <vt:variant>
        <vt:i4>0</vt:i4>
      </vt:variant>
      <vt:variant>
        <vt:i4>5</vt:i4>
      </vt:variant>
      <vt:variant>
        <vt:lpwstr/>
      </vt:variant>
      <vt:variant>
        <vt:lpwstr>_Toc191215741</vt:lpwstr>
      </vt:variant>
      <vt:variant>
        <vt:i4>1900598</vt:i4>
      </vt:variant>
      <vt:variant>
        <vt:i4>62</vt:i4>
      </vt:variant>
      <vt:variant>
        <vt:i4>0</vt:i4>
      </vt:variant>
      <vt:variant>
        <vt:i4>5</vt:i4>
      </vt:variant>
      <vt:variant>
        <vt:lpwstr/>
      </vt:variant>
      <vt:variant>
        <vt:lpwstr>_Toc191215740</vt:lpwstr>
      </vt:variant>
      <vt:variant>
        <vt:i4>1703990</vt:i4>
      </vt:variant>
      <vt:variant>
        <vt:i4>56</vt:i4>
      </vt:variant>
      <vt:variant>
        <vt:i4>0</vt:i4>
      </vt:variant>
      <vt:variant>
        <vt:i4>5</vt:i4>
      </vt:variant>
      <vt:variant>
        <vt:lpwstr/>
      </vt:variant>
      <vt:variant>
        <vt:lpwstr>_Toc191215739</vt:lpwstr>
      </vt:variant>
      <vt:variant>
        <vt:i4>1703990</vt:i4>
      </vt:variant>
      <vt:variant>
        <vt:i4>50</vt:i4>
      </vt:variant>
      <vt:variant>
        <vt:i4>0</vt:i4>
      </vt:variant>
      <vt:variant>
        <vt:i4>5</vt:i4>
      </vt:variant>
      <vt:variant>
        <vt:lpwstr/>
      </vt:variant>
      <vt:variant>
        <vt:lpwstr>_Toc191215738</vt:lpwstr>
      </vt:variant>
      <vt:variant>
        <vt:i4>1703990</vt:i4>
      </vt:variant>
      <vt:variant>
        <vt:i4>44</vt:i4>
      </vt:variant>
      <vt:variant>
        <vt:i4>0</vt:i4>
      </vt:variant>
      <vt:variant>
        <vt:i4>5</vt:i4>
      </vt:variant>
      <vt:variant>
        <vt:lpwstr/>
      </vt:variant>
      <vt:variant>
        <vt:lpwstr>_Toc191215737</vt:lpwstr>
      </vt:variant>
      <vt:variant>
        <vt:i4>1703990</vt:i4>
      </vt:variant>
      <vt:variant>
        <vt:i4>38</vt:i4>
      </vt:variant>
      <vt:variant>
        <vt:i4>0</vt:i4>
      </vt:variant>
      <vt:variant>
        <vt:i4>5</vt:i4>
      </vt:variant>
      <vt:variant>
        <vt:lpwstr/>
      </vt:variant>
      <vt:variant>
        <vt:lpwstr>_Toc191215736</vt:lpwstr>
      </vt:variant>
      <vt:variant>
        <vt:i4>1703990</vt:i4>
      </vt:variant>
      <vt:variant>
        <vt:i4>32</vt:i4>
      </vt:variant>
      <vt:variant>
        <vt:i4>0</vt:i4>
      </vt:variant>
      <vt:variant>
        <vt:i4>5</vt:i4>
      </vt:variant>
      <vt:variant>
        <vt:lpwstr/>
      </vt:variant>
      <vt:variant>
        <vt:lpwstr>_Toc191215735</vt:lpwstr>
      </vt:variant>
      <vt:variant>
        <vt:i4>1703990</vt:i4>
      </vt:variant>
      <vt:variant>
        <vt:i4>26</vt:i4>
      </vt:variant>
      <vt:variant>
        <vt:i4>0</vt:i4>
      </vt:variant>
      <vt:variant>
        <vt:i4>5</vt:i4>
      </vt:variant>
      <vt:variant>
        <vt:lpwstr/>
      </vt:variant>
      <vt:variant>
        <vt:lpwstr>_Toc191215734</vt:lpwstr>
      </vt:variant>
      <vt:variant>
        <vt:i4>1703990</vt:i4>
      </vt:variant>
      <vt:variant>
        <vt:i4>20</vt:i4>
      </vt:variant>
      <vt:variant>
        <vt:i4>0</vt:i4>
      </vt:variant>
      <vt:variant>
        <vt:i4>5</vt:i4>
      </vt:variant>
      <vt:variant>
        <vt:lpwstr/>
      </vt:variant>
      <vt:variant>
        <vt:lpwstr>_Toc191215733</vt:lpwstr>
      </vt:variant>
      <vt:variant>
        <vt:i4>1703990</vt:i4>
      </vt:variant>
      <vt:variant>
        <vt:i4>14</vt:i4>
      </vt:variant>
      <vt:variant>
        <vt:i4>0</vt:i4>
      </vt:variant>
      <vt:variant>
        <vt:i4>5</vt:i4>
      </vt:variant>
      <vt:variant>
        <vt:lpwstr/>
      </vt:variant>
      <vt:variant>
        <vt:lpwstr>_Toc191215732</vt:lpwstr>
      </vt:variant>
      <vt:variant>
        <vt:i4>1703990</vt:i4>
      </vt:variant>
      <vt:variant>
        <vt:i4>8</vt:i4>
      </vt:variant>
      <vt:variant>
        <vt:i4>0</vt:i4>
      </vt:variant>
      <vt:variant>
        <vt:i4>5</vt:i4>
      </vt:variant>
      <vt:variant>
        <vt:lpwstr/>
      </vt:variant>
      <vt:variant>
        <vt:lpwstr>_Toc191215731</vt:lpwstr>
      </vt:variant>
      <vt:variant>
        <vt:i4>1703990</vt:i4>
      </vt:variant>
      <vt:variant>
        <vt:i4>2</vt:i4>
      </vt:variant>
      <vt:variant>
        <vt:i4>0</vt:i4>
      </vt:variant>
      <vt:variant>
        <vt:i4>5</vt:i4>
      </vt:variant>
      <vt:variant>
        <vt:lpwstr/>
      </vt:variant>
      <vt:variant>
        <vt:lpwstr>_Toc191215730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Jonnathan Raul Mora Gomez</dc:creator>
  <cp:keywords/>
  <dc:description/>
  <cp:lastModifiedBy>Lina Maria Parra Reyes</cp:lastModifiedBy>
  <cp:revision>464</cp:revision>
  <cp:lastPrinted>2024-12-20T08:49:00Z</cp:lastPrinted>
  <dcterms:created xsi:type="dcterms:W3CDTF">2024-12-20T03:56:00Z</dcterms:created>
  <dcterms:modified xsi:type="dcterms:W3CDTF">2025-02-24T20:39:00Z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0x01010098FBAFD73FC0944C902E25A6F207FC27</vt:lpwstr>
  </property>
  <property fmtid="{D5CDD505-2E9C-101B-9397-08002B2CF9AE}" pid="3" name="MediaServiceImageTags">
    <vt:lpwstr/>
  </property>
</Properties>
</file>