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C9BF" w14:textId="41214753" w:rsidR="009C2297" w:rsidRPr="00B04E34" w:rsidRDefault="009C2297" w:rsidP="0D350002">
      <w:pPr>
        <w:jc w:val="center"/>
        <w:rPr>
          <w:rFonts w:ascii="Calibri" w:eastAsia="Calibri" w:hAnsi="Calibri" w:cs="Calibri"/>
          <w:b/>
          <w:bCs/>
          <w:sz w:val="21"/>
          <w:szCs w:val="21"/>
        </w:rPr>
      </w:pPr>
      <w:r w:rsidRPr="0D350002">
        <w:rPr>
          <w:rFonts w:ascii="Calibri" w:hAnsi="Calibri" w:cs="Calibri"/>
          <w:b/>
          <w:bCs/>
          <w:sz w:val="21"/>
          <w:szCs w:val="21"/>
        </w:rPr>
        <w:t>BANCO DE COMERCIO EXTERIOR DE COLOMBIA S.A. BANCÓLDEX</w:t>
      </w:r>
      <w:r w:rsidR="4963F1CE" w:rsidRPr="0D350002">
        <w:rPr>
          <w:rFonts w:ascii="Calibri" w:hAnsi="Calibri" w:cs="Calibri"/>
          <w:b/>
          <w:bCs/>
          <w:sz w:val="21"/>
          <w:szCs w:val="21"/>
        </w:rPr>
        <w:t xml:space="preserve"> </w:t>
      </w:r>
      <w:r w:rsidR="1C809D29" w:rsidRPr="0D350002">
        <w:rPr>
          <w:rFonts w:ascii="Calibri" w:hAnsi="Calibri" w:cs="Calibri"/>
          <w:b/>
          <w:bCs/>
          <w:sz w:val="21"/>
          <w:szCs w:val="21"/>
        </w:rPr>
        <w:t xml:space="preserve"> </w:t>
      </w:r>
    </w:p>
    <w:p w14:paraId="4F3F66E1" w14:textId="018C30CC" w:rsidR="7C0B0F17" w:rsidRDefault="7C0B0F17" w:rsidP="0D350002">
      <w:pPr>
        <w:jc w:val="center"/>
        <w:rPr>
          <w:rFonts w:ascii="Calibri" w:hAnsi="Calibri" w:cs="Calibri"/>
          <w:sz w:val="21"/>
          <w:szCs w:val="21"/>
        </w:rPr>
      </w:pPr>
      <w:r w:rsidRPr="0D350002">
        <w:rPr>
          <w:rFonts w:ascii="Calibri" w:hAnsi="Calibri" w:cs="Calibri"/>
          <w:b/>
          <w:bCs/>
          <w:sz w:val="21"/>
          <w:szCs w:val="21"/>
        </w:rPr>
        <w:t xml:space="preserve">INVITACIÓN PÚBLICA PARA CONTRATAR </w:t>
      </w:r>
      <w:r w:rsidRPr="0D350002">
        <w:rPr>
          <w:b/>
          <w:bCs/>
        </w:rPr>
        <w:t>202602001</w:t>
      </w:r>
    </w:p>
    <w:p w14:paraId="1D4D8A70" w14:textId="56830608" w:rsidR="0D350002" w:rsidRDefault="0D350002" w:rsidP="0D350002">
      <w:pPr>
        <w:jc w:val="center"/>
        <w:rPr>
          <w:rFonts w:ascii="Calibri" w:hAnsi="Calibri" w:cs="Calibri"/>
          <w:b/>
          <w:bCs/>
          <w:sz w:val="21"/>
          <w:szCs w:val="21"/>
        </w:rPr>
      </w:pPr>
    </w:p>
    <w:tbl>
      <w:tblPr>
        <w:tblStyle w:val="Tablaconcuadrcula"/>
        <w:tblpPr w:leftFromText="141" w:rightFromText="141" w:vertAnchor="text" w:horzAnchor="margin" w:tblpY="355"/>
        <w:tblW w:w="0" w:type="auto"/>
        <w:tblLook w:val="04A0" w:firstRow="1" w:lastRow="0" w:firstColumn="1" w:lastColumn="0" w:noHBand="0" w:noVBand="1"/>
      </w:tblPr>
      <w:tblGrid>
        <w:gridCol w:w="4414"/>
        <w:gridCol w:w="4414"/>
      </w:tblGrid>
      <w:tr w:rsidR="002A30BF" w:rsidRPr="00B04E34" w14:paraId="37578619" w14:textId="77777777" w:rsidTr="0D350002">
        <w:tc>
          <w:tcPr>
            <w:tcW w:w="4414" w:type="dxa"/>
          </w:tcPr>
          <w:p w14:paraId="38B89EB9"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OBJETO: </w:t>
            </w:r>
          </w:p>
        </w:tc>
        <w:tc>
          <w:tcPr>
            <w:tcW w:w="4414" w:type="dxa"/>
          </w:tcPr>
          <w:p w14:paraId="1DAE008B" w14:textId="783AA67C" w:rsidR="002A30BF" w:rsidRPr="00B04E34" w:rsidRDefault="002A30BF" w:rsidP="002A30BF">
            <w:pPr>
              <w:jc w:val="both"/>
              <w:rPr>
                <w:rFonts w:ascii="Calibri" w:hAnsi="Calibri" w:cs="Calibri"/>
                <w:sz w:val="21"/>
                <w:szCs w:val="21"/>
                <w:lang w:val="es-ES"/>
              </w:rPr>
            </w:pPr>
            <w:r w:rsidRPr="00B04E34">
              <w:rPr>
                <w:rFonts w:ascii="Calibri" w:hAnsi="Calibri" w:cs="Calibri"/>
                <w:sz w:val="21"/>
                <w:szCs w:val="21"/>
                <w:lang w:val="es-ES"/>
              </w:rPr>
              <w:t xml:space="preserve">El Banco de Comercio Exterior de Colombia S.A.- Bancóldex en adelante La Entidad, se encuentra interesada en contratar </w:t>
            </w:r>
            <w:r w:rsidR="003605FE" w:rsidRPr="00B04E34">
              <w:rPr>
                <w:rFonts w:ascii="Calibri" w:hAnsi="Calibri" w:cs="Calibri"/>
                <w:sz w:val="21"/>
                <w:szCs w:val="21"/>
                <w:lang w:val="es-ES"/>
              </w:rPr>
              <w:t xml:space="preserve">a un proveedor que brinde el servicio de </w:t>
            </w:r>
            <w:r w:rsidR="001D201C">
              <w:rPr>
                <w:rFonts w:ascii="Calibri" w:hAnsi="Calibri" w:cs="Calibri"/>
                <w:sz w:val="21"/>
                <w:szCs w:val="21"/>
                <w:lang w:val="es-ES"/>
              </w:rPr>
              <w:t xml:space="preserve">suministro de </w:t>
            </w:r>
            <w:r w:rsidR="003605FE" w:rsidRPr="00B04E34">
              <w:rPr>
                <w:rFonts w:ascii="Calibri" w:hAnsi="Calibri" w:cs="Calibri"/>
                <w:sz w:val="21"/>
                <w:szCs w:val="21"/>
                <w:lang w:val="es-ES"/>
              </w:rPr>
              <w:t xml:space="preserve">230 </w:t>
            </w:r>
            <w:proofErr w:type="spellStart"/>
            <w:r w:rsidR="003811EC">
              <w:rPr>
                <w:rFonts w:ascii="Calibri" w:hAnsi="Calibri" w:cs="Calibri"/>
                <w:sz w:val="21"/>
                <w:szCs w:val="21"/>
                <w:lang w:val="es-ES"/>
              </w:rPr>
              <w:t>cupcakes</w:t>
            </w:r>
            <w:proofErr w:type="spellEnd"/>
            <w:r w:rsidR="003605FE" w:rsidRPr="00B04E34">
              <w:rPr>
                <w:rFonts w:ascii="Calibri" w:hAnsi="Calibri" w:cs="Calibri"/>
                <w:sz w:val="21"/>
                <w:szCs w:val="21"/>
                <w:lang w:val="es-ES"/>
              </w:rPr>
              <w:t xml:space="preserve"> con motivo de la celebración el día del hombre. </w:t>
            </w:r>
          </w:p>
        </w:tc>
      </w:tr>
      <w:tr w:rsidR="002A30BF" w:rsidRPr="00B04E34" w14:paraId="38E49665" w14:textId="77777777" w:rsidTr="0D350002">
        <w:tc>
          <w:tcPr>
            <w:tcW w:w="4414" w:type="dxa"/>
          </w:tcPr>
          <w:p w14:paraId="33C0505D"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ALCANCE: </w:t>
            </w:r>
          </w:p>
        </w:tc>
        <w:tc>
          <w:tcPr>
            <w:tcW w:w="4414" w:type="dxa"/>
          </w:tcPr>
          <w:p w14:paraId="73D7CD1C" w14:textId="2899498A" w:rsidR="002A30BF" w:rsidRPr="00B04E34" w:rsidRDefault="003605FE" w:rsidP="002A30BF">
            <w:pPr>
              <w:jc w:val="both"/>
              <w:rPr>
                <w:rFonts w:ascii="Calibri" w:hAnsi="Calibri" w:cs="Calibri"/>
                <w:sz w:val="21"/>
                <w:szCs w:val="21"/>
                <w:lang w:val="es-ES"/>
              </w:rPr>
            </w:pPr>
            <w:r w:rsidRPr="0D350002">
              <w:rPr>
                <w:rFonts w:ascii="Calibri" w:hAnsi="Calibri" w:cs="Calibri"/>
                <w:sz w:val="21"/>
                <w:szCs w:val="21"/>
                <w:lang w:val="es-ES"/>
              </w:rPr>
              <w:t xml:space="preserve">Cada </w:t>
            </w:r>
            <w:r w:rsidR="003811EC" w:rsidRPr="0D350002">
              <w:rPr>
                <w:rFonts w:ascii="Calibri" w:hAnsi="Calibri" w:cs="Calibri"/>
                <w:sz w:val="21"/>
                <w:szCs w:val="21"/>
                <w:lang w:val="es-ES"/>
              </w:rPr>
              <w:t>cupcake</w:t>
            </w:r>
            <w:r w:rsidRPr="0D350002">
              <w:rPr>
                <w:rFonts w:ascii="Calibri" w:hAnsi="Calibri" w:cs="Calibri"/>
                <w:sz w:val="21"/>
                <w:szCs w:val="21"/>
                <w:lang w:val="es-ES"/>
              </w:rPr>
              <w:t xml:space="preserve"> </w:t>
            </w:r>
            <w:r w:rsidR="4E704579" w:rsidRPr="0D350002">
              <w:rPr>
                <w:rFonts w:ascii="Calibri" w:hAnsi="Calibri" w:cs="Calibri"/>
                <w:sz w:val="21"/>
                <w:szCs w:val="21"/>
                <w:lang w:val="es-ES"/>
              </w:rPr>
              <w:t>debe</w:t>
            </w:r>
            <w:r w:rsidRPr="0D350002">
              <w:rPr>
                <w:rFonts w:ascii="Calibri" w:hAnsi="Calibri" w:cs="Calibri"/>
                <w:sz w:val="21"/>
                <w:szCs w:val="21"/>
                <w:lang w:val="es-ES"/>
              </w:rPr>
              <w:t xml:space="preserve"> venir en empaque individual</w:t>
            </w:r>
            <w:r w:rsidR="00AF7626" w:rsidRPr="0D350002">
              <w:rPr>
                <w:rFonts w:ascii="Calibri" w:hAnsi="Calibri" w:cs="Calibri"/>
                <w:sz w:val="21"/>
                <w:szCs w:val="21"/>
                <w:lang w:val="es-ES"/>
              </w:rPr>
              <w:t xml:space="preserve"> con un mo</w:t>
            </w:r>
            <w:r w:rsidR="007308DF" w:rsidRPr="0D350002">
              <w:rPr>
                <w:rFonts w:ascii="Calibri" w:hAnsi="Calibri" w:cs="Calibri"/>
                <w:sz w:val="21"/>
                <w:szCs w:val="21"/>
                <w:lang w:val="es-ES"/>
              </w:rPr>
              <w:t>lde</w:t>
            </w:r>
            <w:r w:rsidR="58B9F459" w:rsidRPr="0D350002">
              <w:rPr>
                <w:rFonts w:ascii="Calibri" w:hAnsi="Calibri" w:cs="Calibri"/>
                <w:sz w:val="21"/>
                <w:szCs w:val="21"/>
                <w:lang w:val="es-ES"/>
              </w:rPr>
              <w:t>/peso</w:t>
            </w:r>
            <w:r w:rsidR="007308DF" w:rsidRPr="0D350002">
              <w:rPr>
                <w:rFonts w:ascii="Calibri" w:hAnsi="Calibri" w:cs="Calibri"/>
                <w:sz w:val="21"/>
                <w:szCs w:val="21"/>
                <w:lang w:val="es-ES"/>
              </w:rPr>
              <w:t xml:space="preserve"> estándar aproximado de </w:t>
            </w:r>
            <w:r w:rsidR="05601D90" w:rsidRPr="0D350002">
              <w:rPr>
                <w:rFonts w:ascii="Calibri" w:hAnsi="Calibri" w:cs="Calibri"/>
                <w:sz w:val="21"/>
                <w:szCs w:val="21"/>
                <w:lang w:val="es-ES"/>
              </w:rPr>
              <w:t>5</w:t>
            </w:r>
            <w:r w:rsidR="007308DF" w:rsidRPr="0D350002">
              <w:rPr>
                <w:rFonts w:ascii="Calibri" w:hAnsi="Calibri" w:cs="Calibri"/>
                <w:sz w:val="21"/>
                <w:szCs w:val="21"/>
                <w:lang w:val="es-ES"/>
              </w:rPr>
              <w:t xml:space="preserve"> c</w:t>
            </w:r>
            <w:r w:rsidR="122619B6" w:rsidRPr="0D350002">
              <w:rPr>
                <w:rFonts w:ascii="Calibri" w:hAnsi="Calibri" w:cs="Calibri"/>
                <w:sz w:val="21"/>
                <w:szCs w:val="21"/>
                <w:lang w:val="es-ES"/>
              </w:rPr>
              <w:t>entímetros/ 55 a 60 gramos</w:t>
            </w:r>
            <w:r w:rsidR="007308DF" w:rsidRPr="0D350002">
              <w:rPr>
                <w:rFonts w:ascii="Calibri" w:hAnsi="Calibri" w:cs="Calibri"/>
                <w:sz w:val="21"/>
                <w:szCs w:val="21"/>
                <w:lang w:val="es-ES"/>
              </w:rPr>
              <w:t>.</w:t>
            </w:r>
            <w:r w:rsidRPr="0D350002">
              <w:rPr>
                <w:rFonts w:ascii="Calibri" w:hAnsi="Calibri" w:cs="Calibri"/>
                <w:sz w:val="21"/>
                <w:szCs w:val="21"/>
                <w:lang w:val="es-ES"/>
              </w:rPr>
              <w:t>, preferible con decoración alusiva a la celebración del día del hombre, y debe ser entregado el viernes 20 de marzo de 2026 entre las 7am y 9am en cada sede del Banco a nivel nacional (en las ciudades de Bogotá, Barranquilla, Bucaramanga, Cali, Cartagena, Cúcuta, Medellín, Pasto, Pereira), de acuerdo con la programación enviada por el Departamento de Talento Humano de Bancóldex. El valor máximo de cada unidad es de $9.000 antes de IVA. Se debe especificar el valor del envío a las diferentes ciudades relacionadas.</w:t>
            </w:r>
          </w:p>
        </w:tc>
      </w:tr>
      <w:tr w:rsidR="002A30BF" w:rsidRPr="00B04E34" w14:paraId="2B764598" w14:textId="77777777" w:rsidTr="0D350002">
        <w:tc>
          <w:tcPr>
            <w:tcW w:w="4414" w:type="dxa"/>
          </w:tcPr>
          <w:p w14:paraId="346A77D6" w14:textId="1D9CB413"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PRE</w:t>
            </w:r>
            <w:r w:rsidR="00032D47" w:rsidRPr="00B04E34">
              <w:rPr>
                <w:rFonts w:ascii="Calibri" w:hAnsi="Calibri" w:cs="Calibri"/>
                <w:b/>
                <w:bCs/>
                <w:sz w:val="21"/>
                <w:szCs w:val="21"/>
                <w:lang w:val="es-ES"/>
              </w:rPr>
              <w:t>SUPUESTO</w:t>
            </w:r>
            <w:r w:rsidRPr="00B04E34">
              <w:rPr>
                <w:rFonts w:ascii="Calibri" w:hAnsi="Calibri" w:cs="Calibri"/>
                <w:b/>
                <w:bCs/>
                <w:sz w:val="21"/>
                <w:szCs w:val="21"/>
                <w:lang w:val="es-ES"/>
              </w:rPr>
              <w:t xml:space="preserve">: </w:t>
            </w:r>
          </w:p>
        </w:tc>
        <w:tc>
          <w:tcPr>
            <w:tcW w:w="4414" w:type="dxa"/>
          </w:tcPr>
          <w:p w14:paraId="738409BB" w14:textId="1FEB32E7" w:rsidR="002A30BF" w:rsidRPr="00B04E34" w:rsidRDefault="00032D47" w:rsidP="002A30BF">
            <w:pPr>
              <w:jc w:val="both"/>
              <w:rPr>
                <w:rFonts w:ascii="Calibri" w:hAnsi="Calibri" w:cs="Calibri"/>
                <w:sz w:val="21"/>
                <w:szCs w:val="21"/>
                <w:lang w:val="es-ES"/>
              </w:rPr>
            </w:pPr>
            <w:r w:rsidRPr="00B04E34">
              <w:rPr>
                <w:rFonts w:ascii="Calibri" w:hAnsi="Calibri" w:cs="Calibri"/>
                <w:sz w:val="21"/>
                <w:szCs w:val="21"/>
                <w:lang w:val="es-ES"/>
              </w:rPr>
              <w:t xml:space="preserve">Para la ejecución del contrato que se celebre se ha estimado un valor de hasta </w:t>
            </w:r>
            <w:r w:rsidR="003605FE" w:rsidRPr="00B04E34">
              <w:rPr>
                <w:rFonts w:ascii="Calibri" w:hAnsi="Calibri" w:cs="Calibri"/>
                <w:sz w:val="21"/>
                <w:szCs w:val="21"/>
                <w:lang w:val="es-ES"/>
              </w:rPr>
              <w:t xml:space="preserve">DOS MILLONES </w:t>
            </w:r>
            <w:r w:rsidR="00812E4A" w:rsidRPr="00B04E34">
              <w:rPr>
                <w:rFonts w:ascii="Calibri" w:hAnsi="Calibri" w:cs="Calibri"/>
                <w:sz w:val="21"/>
                <w:szCs w:val="21"/>
                <w:lang w:val="es-ES"/>
              </w:rPr>
              <w:t>QUINIENTOS</w:t>
            </w:r>
            <w:r w:rsidR="003605FE" w:rsidRPr="00B04E34">
              <w:rPr>
                <w:rFonts w:ascii="Calibri" w:hAnsi="Calibri" w:cs="Calibri"/>
                <w:sz w:val="21"/>
                <w:szCs w:val="21"/>
                <w:lang w:val="es-ES"/>
              </w:rPr>
              <w:t xml:space="preserve"> MIL </w:t>
            </w:r>
            <w:r w:rsidRPr="00B04E34">
              <w:rPr>
                <w:rFonts w:ascii="Calibri" w:hAnsi="Calibri" w:cs="Calibri"/>
                <w:sz w:val="21"/>
                <w:szCs w:val="21"/>
                <w:lang w:val="es-ES"/>
              </w:rPr>
              <w:t>PESOS M/CTE ($</w:t>
            </w:r>
            <w:r w:rsidR="003605FE" w:rsidRPr="00B04E34">
              <w:rPr>
                <w:rFonts w:ascii="Calibri" w:hAnsi="Calibri" w:cs="Calibri"/>
                <w:sz w:val="21"/>
                <w:szCs w:val="21"/>
                <w:lang w:val="es-ES"/>
              </w:rPr>
              <w:t>2.</w:t>
            </w:r>
            <w:r w:rsidR="00167077" w:rsidRPr="00B04E34">
              <w:rPr>
                <w:rFonts w:ascii="Calibri" w:hAnsi="Calibri" w:cs="Calibri"/>
                <w:sz w:val="21"/>
                <w:szCs w:val="21"/>
                <w:lang w:val="es-ES"/>
              </w:rPr>
              <w:t>50</w:t>
            </w:r>
            <w:r w:rsidR="003605FE" w:rsidRPr="00B04E34">
              <w:rPr>
                <w:rFonts w:ascii="Calibri" w:hAnsi="Calibri" w:cs="Calibri"/>
                <w:sz w:val="21"/>
                <w:szCs w:val="21"/>
                <w:lang w:val="es-ES"/>
              </w:rPr>
              <w:t>0.000</w:t>
            </w:r>
            <w:r w:rsidRPr="00B04E34">
              <w:rPr>
                <w:rFonts w:ascii="Calibri" w:hAnsi="Calibri" w:cs="Calibri"/>
                <w:sz w:val="21"/>
                <w:szCs w:val="21"/>
                <w:lang w:val="es-ES"/>
              </w:rPr>
              <w:t xml:space="preserve">) más IVA, </w:t>
            </w:r>
            <w:r w:rsidR="002A30BF" w:rsidRPr="00B04E34">
              <w:rPr>
                <w:rFonts w:ascii="Calibri" w:hAnsi="Calibri" w:cs="Calibri"/>
                <w:sz w:val="21"/>
                <w:szCs w:val="21"/>
                <w:lang w:val="es-ES"/>
              </w:rPr>
              <w:t xml:space="preserve">en todo caso el valor final se ajustará en virtud de la propuesta que resulte seleccionada. </w:t>
            </w:r>
          </w:p>
        </w:tc>
      </w:tr>
      <w:tr w:rsidR="002A30BF" w:rsidRPr="00B04E34" w14:paraId="2640462C" w14:textId="77777777" w:rsidTr="0D350002">
        <w:tc>
          <w:tcPr>
            <w:tcW w:w="4414" w:type="dxa"/>
          </w:tcPr>
          <w:p w14:paraId="73589907"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FORMA DE PAGO: </w:t>
            </w:r>
          </w:p>
        </w:tc>
        <w:tc>
          <w:tcPr>
            <w:tcW w:w="4414" w:type="dxa"/>
          </w:tcPr>
          <w:p w14:paraId="28F3A651" w14:textId="7AC935CF" w:rsidR="002A30BF" w:rsidRPr="00B04E34" w:rsidRDefault="002A30BF" w:rsidP="002A30BF">
            <w:pPr>
              <w:jc w:val="both"/>
              <w:rPr>
                <w:rFonts w:ascii="Calibri" w:hAnsi="Calibri" w:cs="Calibri"/>
                <w:sz w:val="21"/>
                <w:szCs w:val="21"/>
                <w:lang w:val="es-ES"/>
              </w:rPr>
            </w:pPr>
            <w:r w:rsidRPr="00B04E34">
              <w:rPr>
                <w:rFonts w:ascii="Calibri" w:hAnsi="Calibri" w:cs="Calibri"/>
                <w:sz w:val="21"/>
                <w:szCs w:val="21"/>
                <w:lang w:val="es-ES"/>
              </w:rPr>
              <w:t xml:space="preserve">El precio del contrato a ser suscrito será pagado al proponente seleccionado de la siguiente manera: </w:t>
            </w:r>
            <w:r w:rsidR="003605FE" w:rsidRPr="00B04E34">
              <w:rPr>
                <w:rFonts w:ascii="Calibri" w:hAnsi="Calibri" w:cs="Calibri"/>
                <w:sz w:val="21"/>
                <w:szCs w:val="21"/>
                <w:lang w:val="es-ES"/>
              </w:rPr>
              <w:t>Un pago</w:t>
            </w:r>
            <w:r w:rsidR="000869AA" w:rsidRPr="00B04E34">
              <w:rPr>
                <w:rFonts w:ascii="Calibri" w:hAnsi="Calibri" w:cs="Calibri"/>
                <w:sz w:val="21"/>
                <w:szCs w:val="21"/>
                <w:lang w:val="es-ES"/>
              </w:rPr>
              <w:t xml:space="preserve"> por el</w:t>
            </w:r>
            <w:r w:rsidR="003605FE" w:rsidRPr="00B04E34">
              <w:rPr>
                <w:rFonts w:ascii="Calibri" w:hAnsi="Calibri" w:cs="Calibri"/>
                <w:sz w:val="21"/>
                <w:szCs w:val="21"/>
                <w:lang w:val="es-ES"/>
              </w:rPr>
              <w:t xml:space="preserve"> total</w:t>
            </w:r>
            <w:r w:rsidR="000869AA" w:rsidRPr="00B04E34">
              <w:rPr>
                <w:rFonts w:ascii="Calibri" w:hAnsi="Calibri" w:cs="Calibri"/>
                <w:sz w:val="21"/>
                <w:szCs w:val="21"/>
                <w:lang w:val="es-ES"/>
              </w:rPr>
              <w:t xml:space="preserve"> del</w:t>
            </w:r>
            <w:r w:rsidR="00167077" w:rsidRPr="00B04E34">
              <w:rPr>
                <w:rFonts w:ascii="Calibri" w:hAnsi="Calibri" w:cs="Calibri"/>
                <w:sz w:val="21"/>
                <w:szCs w:val="21"/>
                <w:lang w:val="es-ES"/>
              </w:rPr>
              <w:t xml:space="preserve"> valor del</w:t>
            </w:r>
            <w:r w:rsidR="000869AA" w:rsidRPr="00B04E34">
              <w:rPr>
                <w:rFonts w:ascii="Calibri" w:hAnsi="Calibri" w:cs="Calibri"/>
                <w:sz w:val="21"/>
                <w:szCs w:val="21"/>
                <w:lang w:val="es-ES"/>
              </w:rPr>
              <w:t xml:space="preserve"> servicio luego de ser prestado a satisfacción,</w:t>
            </w:r>
            <w:r w:rsidR="003605FE" w:rsidRPr="00B04E34">
              <w:rPr>
                <w:rFonts w:ascii="Calibri" w:hAnsi="Calibri" w:cs="Calibri"/>
                <w:sz w:val="21"/>
                <w:szCs w:val="21"/>
                <w:lang w:val="es-ES"/>
              </w:rPr>
              <w:t xml:space="preserve"> bajo presentación de factura electrónica al correo </w:t>
            </w:r>
            <w:hyperlink r:id="rId11" w:history="1">
              <w:r w:rsidR="003605FE" w:rsidRPr="00B04E34">
                <w:rPr>
                  <w:rStyle w:val="Hipervnculo"/>
                  <w:rFonts w:ascii="Calibri" w:hAnsi="Calibri" w:cs="Calibri"/>
                  <w:sz w:val="21"/>
                  <w:szCs w:val="21"/>
                  <w:lang w:val="es-ES"/>
                </w:rPr>
                <w:t>proveedores@bancoldex.com</w:t>
              </w:r>
            </w:hyperlink>
            <w:r w:rsidR="000869AA" w:rsidRPr="00B04E34">
              <w:rPr>
                <w:rFonts w:ascii="Calibri" w:hAnsi="Calibri" w:cs="Calibri"/>
                <w:sz w:val="21"/>
                <w:szCs w:val="21"/>
                <w:lang w:val="es-ES"/>
              </w:rPr>
              <w:t>.</w:t>
            </w:r>
          </w:p>
        </w:tc>
      </w:tr>
      <w:tr w:rsidR="002A30BF" w:rsidRPr="00B04E34" w14:paraId="29028624" w14:textId="77777777" w:rsidTr="0D350002">
        <w:tc>
          <w:tcPr>
            <w:tcW w:w="4414" w:type="dxa"/>
          </w:tcPr>
          <w:p w14:paraId="0AD0CA2C"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PLAZO: </w:t>
            </w:r>
          </w:p>
        </w:tc>
        <w:tc>
          <w:tcPr>
            <w:tcW w:w="4414" w:type="dxa"/>
          </w:tcPr>
          <w:p w14:paraId="06E8B8B4" w14:textId="0152B669" w:rsidR="002A30BF" w:rsidRPr="00B04E34" w:rsidRDefault="002A30BF" w:rsidP="002A30BF">
            <w:pPr>
              <w:jc w:val="both"/>
              <w:rPr>
                <w:rFonts w:ascii="Calibri" w:hAnsi="Calibri" w:cs="Calibri"/>
                <w:sz w:val="21"/>
                <w:szCs w:val="21"/>
                <w:lang w:val="es-ES"/>
              </w:rPr>
            </w:pPr>
            <w:r w:rsidRPr="00B04E34">
              <w:rPr>
                <w:rFonts w:ascii="Calibri" w:hAnsi="Calibri" w:cs="Calibri"/>
                <w:sz w:val="21"/>
                <w:szCs w:val="21"/>
                <w:lang w:val="es-ES"/>
              </w:rPr>
              <w:t xml:space="preserve">El contrato que se celebre para la ejecución del objeto de la presente </w:t>
            </w:r>
            <w:r w:rsidR="00167077" w:rsidRPr="00B04E34">
              <w:rPr>
                <w:rFonts w:ascii="Calibri" w:hAnsi="Calibri" w:cs="Calibri"/>
                <w:sz w:val="21"/>
                <w:szCs w:val="21"/>
                <w:lang w:val="es-ES"/>
              </w:rPr>
              <w:t>convocatoria</w:t>
            </w:r>
            <w:r w:rsidRPr="00B04E34">
              <w:rPr>
                <w:rFonts w:ascii="Calibri" w:hAnsi="Calibri" w:cs="Calibri"/>
                <w:sz w:val="21"/>
                <w:szCs w:val="21"/>
                <w:lang w:val="es-ES"/>
              </w:rPr>
              <w:t xml:space="preserve"> tendrá una duración de (</w:t>
            </w:r>
            <w:r w:rsidR="000869AA" w:rsidRPr="00B04E34">
              <w:rPr>
                <w:rFonts w:ascii="Calibri" w:hAnsi="Calibri" w:cs="Calibri"/>
                <w:sz w:val="21"/>
                <w:szCs w:val="21"/>
                <w:lang w:val="es-ES"/>
              </w:rPr>
              <w:t>3</w:t>
            </w:r>
            <w:r w:rsidRPr="00B04E34">
              <w:rPr>
                <w:rFonts w:ascii="Calibri" w:hAnsi="Calibri" w:cs="Calibri"/>
                <w:sz w:val="21"/>
                <w:szCs w:val="21"/>
                <w:lang w:val="es-ES"/>
              </w:rPr>
              <w:t xml:space="preserve">) meses, contados a partir de su fecha de legalización. </w:t>
            </w:r>
          </w:p>
        </w:tc>
      </w:tr>
      <w:tr w:rsidR="002A30BF" w:rsidRPr="00B04E34" w14:paraId="3E129762" w14:textId="77777777" w:rsidTr="0D350002">
        <w:tc>
          <w:tcPr>
            <w:tcW w:w="4414" w:type="dxa"/>
          </w:tcPr>
          <w:p w14:paraId="60E0E81F"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LUGAR DE ENTREGA O DE PRESTACIÓN DEL SERVICIO: </w:t>
            </w:r>
          </w:p>
        </w:tc>
        <w:tc>
          <w:tcPr>
            <w:tcW w:w="4414" w:type="dxa"/>
          </w:tcPr>
          <w:p w14:paraId="2F35CD52" w14:textId="16989655" w:rsidR="002A30BF" w:rsidRPr="00B04E34" w:rsidRDefault="000869AA" w:rsidP="002A30BF">
            <w:pPr>
              <w:jc w:val="both"/>
              <w:rPr>
                <w:rFonts w:ascii="Calibri" w:hAnsi="Calibri" w:cs="Calibri"/>
                <w:sz w:val="21"/>
                <w:szCs w:val="21"/>
                <w:lang w:val="es-ES"/>
              </w:rPr>
            </w:pPr>
            <w:r w:rsidRPr="00B04E34">
              <w:rPr>
                <w:rFonts w:ascii="Calibri" w:hAnsi="Calibri" w:cs="Calibri"/>
                <w:sz w:val="21"/>
                <w:szCs w:val="21"/>
                <w:lang w:val="es-ES"/>
              </w:rPr>
              <w:t>El producto comprado deberá ser enviado</w:t>
            </w:r>
            <w:r w:rsidR="004F5EC9" w:rsidRPr="00B04E34">
              <w:rPr>
                <w:rFonts w:ascii="Calibri" w:hAnsi="Calibri" w:cs="Calibri"/>
                <w:sz w:val="21"/>
                <w:szCs w:val="21"/>
                <w:lang w:val="es-ES"/>
              </w:rPr>
              <w:t xml:space="preserve"> el viernes 20 de marzo entre las 7:00am y 9:00am</w:t>
            </w:r>
            <w:r w:rsidRPr="00B04E34">
              <w:rPr>
                <w:rFonts w:ascii="Calibri" w:hAnsi="Calibri" w:cs="Calibri"/>
                <w:sz w:val="21"/>
                <w:szCs w:val="21"/>
                <w:lang w:val="es-ES"/>
              </w:rPr>
              <w:t xml:space="preserve"> a las ciudades </w:t>
            </w:r>
            <w:r w:rsidR="00137E3F" w:rsidRPr="00B04E34">
              <w:rPr>
                <w:rFonts w:ascii="Calibri" w:hAnsi="Calibri" w:cs="Calibri"/>
                <w:sz w:val="21"/>
                <w:szCs w:val="21"/>
                <w:lang w:val="es-ES"/>
              </w:rPr>
              <w:t xml:space="preserve">y en las cantidades </w:t>
            </w:r>
            <w:r w:rsidRPr="00B04E34">
              <w:rPr>
                <w:rFonts w:ascii="Calibri" w:hAnsi="Calibri" w:cs="Calibri"/>
                <w:sz w:val="21"/>
                <w:szCs w:val="21"/>
                <w:lang w:val="es-ES"/>
              </w:rPr>
              <w:t>indicadas por parte de</w:t>
            </w:r>
            <w:r w:rsidR="00137E3F" w:rsidRPr="00B04E34">
              <w:rPr>
                <w:rFonts w:ascii="Calibri" w:hAnsi="Calibri" w:cs="Calibri"/>
                <w:sz w:val="21"/>
                <w:szCs w:val="21"/>
                <w:lang w:val="es-ES"/>
              </w:rPr>
              <w:t>l Departamento de</w:t>
            </w:r>
            <w:r w:rsidRPr="00B04E34">
              <w:rPr>
                <w:rFonts w:ascii="Calibri" w:hAnsi="Calibri" w:cs="Calibri"/>
                <w:sz w:val="21"/>
                <w:szCs w:val="21"/>
                <w:lang w:val="es-ES"/>
              </w:rPr>
              <w:t xml:space="preserve"> Talento Humano de Bancóldex (Bogotá, Barranquilla, Bucaramanga, Cali, Cartagena, Cúcuta, Medellín, Pasto, Pereira), primando la ciudad de Bogotá en la dirección Calle 28 # 13 A – 15, Edificio Centro de Comercio Internacional</w:t>
            </w:r>
            <w:r w:rsidR="00D2299B" w:rsidRPr="00B04E34">
              <w:rPr>
                <w:rFonts w:ascii="Calibri" w:hAnsi="Calibri" w:cs="Calibri"/>
                <w:sz w:val="21"/>
                <w:szCs w:val="21"/>
                <w:lang w:val="es-ES"/>
              </w:rPr>
              <w:t>.</w:t>
            </w:r>
          </w:p>
        </w:tc>
      </w:tr>
    </w:tbl>
    <w:p w14:paraId="755B9CF7" w14:textId="77777777" w:rsidR="009C2297" w:rsidRPr="00B04E34" w:rsidRDefault="009C2297" w:rsidP="009C2297">
      <w:pPr>
        <w:rPr>
          <w:rFonts w:ascii="Calibri" w:hAnsi="Calibri" w:cs="Calibri"/>
          <w:sz w:val="21"/>
          <w:szCs w:val="21"/>
          <w:lang w:val="es-ES"/>
        </w:rPr>
      </w:pPr>
    </w:p>
    <w:p w14:paraId="0F07335B" w14:textId="6FCDBD05" w:rsidR="009C2297" w:rsidRPr="00B04E34" w:rsidRDefault="00CD51F6" w:rsidP="0008327E">
      <w:pPr>
        <w:pStyle w:val="Prrafodelista"/>
        <w:numPr>
          <w:ilvl w:val="0"/>
          <w:numId w:val="9"/>
        </w:numPr>
        <w:ind w:left="0" w:hanging="284"/>
        <w:jc w:val="both"/>
        <w:rPr>
          <w:rFonts w:ascii="Calibri" w:hAnsi="Calibri" w:cs="Calibri"/>
          <w:sz w:val="21"/>
          <w:szCs w:val="21"/>
          <w:lang w:val="es-ES"/>
        </w:rPr>
      </w:pPr>
      <w:r w:rsidRPr="00B04E34">
        <w:rPr>
          <w:rFonts w:ascii="Calibri" w:hAnsi="Calibri" w:cs="Calibri"/>
          <w:b/>
          <w:bCs/>
          <w:sz w:val="21"/>
          <w:szCs w:val="21"/>
          <w:lang w:val="es-ES"/>
        </w:rPr>
        <w:t xml:space="preserve">Requisitos </w:t>
      </w:r>
      <w:r w:rsidR="00F0207D" w:rsidRPr="00B04E34">
        <w:rPr>
          <w:rFonts w:ascii="Calibri" w:hAnsi="Calibri" w:cs="Calibri"/>
          <w:b/>
          <w:bCs/>
          <w:sz w:val="21"/>
          <w:szCs w:val="21"/>
          <w:lang w:val="es-ES"/>
        </w:rPr>
        <w:t>habilitantes</w:t>
      </w:r>
      <w:r w:rsidRPr="00B04E34">
        <w:rPr>
          <w:rFonts w:ascii="Calibri" w:hAnsi="Calibri" w:cs="Calibri"/>
          <w:sz w:val="21"/>
          <w:szCs w:val="21"/>
          <w:lang w:val="es-ES"/>
        </w:rPr>
        <w:t xml:space="preserve">: </w:t>
      </w:r>
      <w:r w:rsidR="0047613F" w:rsidRPr="00B04E34">
        <w:rPr>
          <w:rFonts w:ascii="Calibri" w:hAnsi="Calibri" w:cs="Calibri"/>
          <w:sz w:val="21"/>
          <w:szCs w:val="21"/>
          <w:lang w:val="es-ES"/>
        </w:rPr>
        <w:t xml:space="preserve">El Proponente deberá contar con la totalidad de requisitos de participación listados en el presenta aparte, por lo que se evaluará </w:t>
      </w:r>
      <w:r w:rsidR="00C8228C" w:rsidRPr="00B04E34">
        <w:rPr>
          <w:rFonts w:ascii="Calibri" w:hAnsi="Calibri" w:cs="Calibri"/>
          <w:sz w:val="21"/>
          <w:szCs w:val="21"/>
          <w:lang w:val="es-ES"/>
        </w:rPr>
        <w:t>con</w:t>
      </w:r>
      <w:r w:rsidR="0047613F" w:rsidRPr="00B04E34">
        <w:rPr>
          <w:rFonts w:ascii="Calibri" w:hAnsi="Calibri" w:cs="Calibri"/>
          <w:sz w:val="21"/>
          <w:szCs w:val="21"/>
          <w:lang w:val="es-ES"/>
        </w:rPr>
        <w:t xml:space="preserve"> CUMPLE o NO CUMPLE, únicamente las </w:t>
      </w:r>
      <w:r w:rsidR="0047613F" w:rsidRPr="00B04E34">
        <w:rPr>
          <w:rFonts w:ascii="Calibri" w:hAnsi="Calibri" w:cs="Calibri"/>
          <w:sz w:val="21"/>
          <w:szCs w:val="21"/>
          <w:lang w:val="es-ES"/>
        </w:rPr>
        <w:lastRenderedPageBreak/>
        <w:t xml:space="preserve">propuestas que cumplan con la totalidad de los requisitos de participación continuarán el proceso de </w:t>
      </w:r>
      <w:r w:rsidR="00A93383" w:rsidRPr="00B04E34">
        <w:rPr>
          <w:rFonts w:ascii="Calibri" w:hAnsi="Calibri" w:cs="Calibri"/>
          <w:sz w:val="21"/>
          <w:szCs w:val="21"/>
          <w:lang w:val="es-ES"/>
        </w:rPr>
        <w:t>evaluación</w:t>
      </w:r>
      <w:r w:rsidR="0047613F" w:rsidRPr="00B04E34">
        <w:rPr>
          <w:rFonts w:ascii="Calibri" w:hAnsi="Calibri" w:cs="Calibri"/>
          <w:sz w:val="21"/>
          <w:szCs w:val="21"/>
          <w:lang w:val="es-ES"/>
        </w:rPr>
        <w:t xml:space="preserve">. </w:t>
      </w:r>
    </w:p>
    <w:p w14:paraId="014DDA43" w14:textId="27589656" w:rsidR="009C2297" w:rsidRPr="00B04E34" w:rsidRDefault="0047613F" w:rsidP="0047613F">
      <w:pPr>
        <w:jc w:val="both"/>
        <w:rPr>
          <w:rFonts w:ascii="Calibri" w:hAnsi="Calibri" w:cs="Calibri"/>
          <w:bCs/>
          <w:sz w:val="21"/>
          <w:szCs w:val="21"/>
          <w:lang w:val="es-ES"/>
        </w:rPr>
      </w:pPr>
      <w:r w:rsidRPr="00B04E34">
        <w:rPr>
          <w:rFonts w:ascii="Calibri" w:hAnsi="Calibri" w:cs="Calibri"/>
          <w:bCs/>
          <w:sz w:val="21"/>
          <w:szCs w:val="21"/>
          <w:lang w:val="es-ES"/>
        </w:rPr>
        <w:t>Los Proponentes deberán cumplir los siguientes requisitos:</w:t>
      </w:r>
    </w:p>
    <w:p w14:paraId="0C339BB2" w14:textId="2F334C30" w:rsidR="0047613F" w:rsidRPr="00B04E34" w:rsidRDefault="0047613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 xml:space="preserve">Ser persona </w:t>
      </w:r>
      <w:r w:rsidR="00C41DA8">
        <w:rPr>
          <w:rFonts w:ascii="Calibri" w:hAnsi="Calibri" w:cs="Calibri"/>
          <w:sz w:val="21"/>
          <w:szCs w:val="21"/>
          <w:lang w:val="es-ES"/>
        </w:rPr>
        <w:t>natural</w:t>
      </w:r>
      <w:r w:rsidR="000D0EE4">
        <w:rPr>
          <w:rFonts w:ascii="Calibri" w:hAnsi="Calibri" w:cs="Calibri"/>
          <w:sz w:val="21"/>
          <w:szCs w:val="21"/>
          <w:lang w:val="es-ES"/>
        </w:rPr>
        <w:t xml:space="preserve"> con establecimiento de comercio</w:t>
      </w:r>
      <w:r w:rsidR="00C41DA8">
        <w:rPr>
          <w:rFonts w:ascii="Calibri" w:hAnsi="Calibri" w:cs="Calibri"/>
          <w:sz w:val="21"/>
          <w:szCs w:val="21"/>
          <w:lang w:val="es-ES"/>
        </w:rPr>
        <w:t xml:space="preserve"> o </w:t>
      </w:r>
      <w:r w:rsidR="0079477F" w:rsidRPr="00B04E34">
        <w:rPr>
          <w:rFonts w:ascii="Calibri" w:hAnsi="Calibri" w:cs="Calibri"/>
          <w:sz w:val="21"/>
          <w:szCs w:val="21"/>
          <w:lang w:val="es-ES"/>
        </w:rPr>
        <w:t xml:space="preserve">jurídica nacional con capacidad para obligarse, presentar oferta para la presente invitación y celebrar el contrato en caso de que resultase adjudicatario. </w:t>
      </w:r>
    </w:p>
    <w:p w14:paraId="0043E4B5" w14:textId="30E1D55D" w:rsidR="0047613F" w:rsidRPr="00B04E34" w:rsidRDefault="0047613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El proponente deber acreditar por medio del Certificado de Existencia y Representación legal</w:t>
      </w:r>
      <w:r w:rsidR="00C8228C" w:rsidRPr="00B04E34">
        <w:rPr>
          <w:rFonts w:ascii="Calibri" w:hAnsi="Calibri" w:cs="Calibri"/>
          <w:sz w:val="21"/>
          <w:szCs w:val="21"/>
          <w:lang w:val="es-ES"/>
        </w:rPr>
        <w:t xml:space="preserve"> o documento equivalente,</w:t>
      </w:r>
      <w:r w:rsidRPr="00B04E34">
        <w:rPr>
          <w:rFonts w:ascii="Calibri" w:hAnsi="Calibri" w:cs="Calibri"/>
          <w:sz w:val="21"/>
          <w:szCs w:val="21"/>
          <w:lang w:val="es-ES"/>
        </w:rPr>
        <w:t xml:space="preserve"> cuya vigencia no exceda de sesenta (60) días </w:t>
      </w:r>
      <w:r w:rsidR="00C8228C" w:rsidRPr="00B04E34">
        <w:rPr>
          <w:rFonts w:ascii="Calibri" w:hAnsi="Calibri" w:cs="Calibri"/>
          <w:sz w:val="21"/>
          <w:szCs w:val="21"/>
          <w:lang w:val="es-ES"/>
        </w:rPr>
        <w:t xml:space="preserve">calendario </w:t>
      </w:r>
      <w:r w:rsidRPr="00B04E34">
        <w:rPr>
          <w:rFonts w:ascii="Calibri" w:hAnsi="Calibri" w:cs="Calibri"/>
          <w:sz w:val="21"/>
          <w:szCs w:val="21"/>
          <w:lang w:val="es-ES"/>
        </w:rPr>
        <w:t xml:space="preserve">desde su expedición a la presentación de la propuesta que, su objeto social esté directamente relacionado con el objeto de esta convocatoria. </w:t>
      </w:r>
    </w:p>
    <w:p w14:paraId="58FD7DE8" w14:textId="0F7F3D6C" w:rsidR="0047613F" w:rsidRPr="00B04E34" w:rsidRDefault="00037B9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Para Proponente persona jurídica, l</w:t>
      </w:r>
      <w:r w:rsidR="0047613F" w:rsidRPr="00B04E34">
        <w:rPr>
          <w:rFonts w:ascii="Calibri" w:hAnsi="Calibri" w:cs="Calibri"/>
          <w:sz w:val="21"/>
          <w:szCs w:val="21"/>
          <w:lang w:val="es-ES"/>
        </w:rPr>
        <w:t>a duración de la sociedad</w:t>
      </w:r>
      <w:r w:rsidRPr="00B04E34">
        <w:rPr>
          <w:rFonts w:ascii="Calibri" w:hAnsi="Calibri" w:cs="Calibri"/>
          <w:sz w:val="21"/>
          <w:szCs w:val="21"/>
          <w:lang w:val="es-ES"/>
        </w:rPr>
        <w:t xml:space="preserve"> será </w:t>
      </w:r>
      <w:r w:rsidR="0047613F" w:rsidRPr="00B04E34">
        <w:rPr>
          <w:rFonts w:ascii="Calibri" w:hAnsi="Calibri" w:cs="Calibri"/>
          <w:sz w:val="21"/>
          <w:szCs w:val="21"/>
          <w:lang w:val="es-ES"/>
        </w:rPr>
        <w:t xml:space="preserve">contada a partir de la fecha de cierre del plazo de la presente Invitación, </w:t>
      </w:r>
      <w:r w:rsidRPr="00B04E34">
        <w:rPr>
          <w:rFonts w:ascii="Calibri" w:hAnsi="Calibri" w:cs="Calibri"/>
          <w:sz w:val="21"/>
          <w:szCs w:val="21"/>
          <w:lang w:val="es-ES"/>
        </w:rPr>
        <w:t xml:space="preserve">la cual </w:t>
      </w:r>
      <w:r w:rsidR="0047613F" w:rsidRPr="00B04E34">
        <w:rPr>
          <w:rFonts w:ascii="Calibri" w:hAnsi="Calibri" w:cs="Calibri"/>
          <w:sz w:val="21"/>
          <w:szCs w:val="21"/>
          <w:lang w:val="es-ES"/>
        </w:rPr>
        <w:t xml:space="preserve">no podrá ser inferior al plazo establecido </w:t>
      </w:r>
      <w:r w:rsidRPr="00B04E34">
        <w:rPr>
          <w:rFonts w:ascii="Calibri" w:hAnsi="Calibri" w:cs="Calibri"/>
          <w:sz w:val="21"/>
          <w:szCs w:val="21"/>
          <w:lang w:val="es-ES"/>
        </w:rPr>
        <w:t>en el contrato que se celebre</w:t>
      </w:r>
      <w:r w:rsidR="0047613F" w:rsidRPr="00B04E34">
        <w:rPr>
          <w:rFonts w:ascii="Calibri" w:hAnsi="Calibri" w:cs="Calibri"/>
          <w:sz w:val="21"/>
          <w:szCs w:val="21"/>
          <w:lang w:val="es-ES"/>
        </w:rPr>
        <w:t xml:space="preserve"> y tres (3) </w:t>
      </w:r>
      <w:r w:rsidR="00DF5309" w:rsidRPr="00B04E34">
        <w:rPr>
          <w:rFonts w:ascii="Calibri" w:hAnsi="Calibri" w:cs="Calibri"/>
          <w:sz w:val="21"/>
          <w:szCs w:val="21"/>
          <w:lang w:val="es-ES"/>
        </w:rPr>
        <w:t>meses</w:t>
      </w:r>
      <w:r w:rsidR="0047613F" w:rsidRPr="00B04E34">
        <w:rPr>
          <w:rFonts w:ascii="Calibri" w:hAnsi="Calibri" w:cs="Calibri"/>
          <w:sz w:val="21"/>
          <w:szCs w:val="21"/>
          <w:lang w:val="es-ES"/>
        </w:rPr>
        <w:t xml:space="preserve"> más.</w:t>
      </w:r>
    </w:p>
    <w:p w14:paraId="75CFE449" w14:textId="10A1CEB7" w:rsidR="007A2AC0" w:rsidRPr="00B04E34" w:rsidRDefault="00E80380" w:rsidP="00A93383">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 xml:space="preserve">La propuesta que presente el proponente tendrá un periodo </w:t>
      </w:r>
      <w:r w:rsidR="0049314F" w:rsidRPr="00B04E34">
        <w:rPr>
          <w:rFonts w:ascii="Calibri" w:hAnsi="Calibri" w:cs="Calibri"/>
          <w:sz w:val="21"/>
          <w:szCs w:val="21"/>
          <w:lang w:val="es-ES"/>
        </w:rPr>
        <w:t>de validez</w:t>
      </w:r>
      <w:r w:rsidRPr="00B04E34">
        <w:rPr>
          <w:rFonts w:ascii="Calibri" w:hAnsi="Calibri" w:cs="Calibri"/>
          <w:sz w:val="21"/>
          <w:szCs w:val="21"/>
          <w:lang w:val="es-ES"/>
        </w:rPr>
        <w:t xml:space="preserve"> de seis (</w:t>
      </w:r>
      <w:r w:rsidR="00D14BD3" w:rsidRPr="00B04E34">
        <w:rPr>
          <w:rFonts w:ascii="Calibri" w:hAnsi="Calibri" w:cs="Calibri"/>
          <w:sz w:val="21"/>
          <w:szCs w:val="21"/>
          <w:lang w:val="es-ES"/>
        </w:rPr>
        <w:t>3</w:t>
      </w:r>
      <w:r w:rsidRPr="00B04E34">
        <w:rPr>
          <w:rFonts w:ascii="Calibri" w:hAnsi="Calibri" w:cs="Calibri"/>
          <w:sz w:val="21"/>
          <w:szCs w:val="21"/>
          <w:lang w:val="es-ES"/>
        </w:rPr>
        <w:t>) meses, contados a partir de la fecha de cierre de la convocatoria.</w:t>
      </w:r>
    </w:p>
    <w:p w14:paraId="420F7CF4" w14:textId="5F0FA23D" w:rsidR="00A93383" w:rsidRPr="00B04E34" w:rsidRDefault="00A93383" w:rsidP="00A93383">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Condiciones técnicas:</w:t>
      </w:r>
      <w:r w:rsidRPr="00B04E34">
        <w:rPr>
          <w:rFonts w:ascii="Calibri" w:hAnsi="Calibri" w:cs="Calibri"/>
          <w:b/>
          <w:bCs/>
          <w:sz w:val="21"/>
          <w:szCs w:val="21"/>
          <w:lang w:val="es-ES"/>
        </w:rPr>
        <w:t xml:space="preserve"> </w:t>
      </w:r>
      <w:r w:rsidRPr="00B04E34">
        <w:rPr>
          <w:rFonts w:ascii="Calibri" w:hAnsi="Calibri" w:cs="Calibri"/>
          <w:bCs/>
          <w:sz w:val="21"/>
          <w:szCs w:val="21"/>
          <w:lang w:val="es-ES"/>
        </w:rPr>
        <w:t>Los Proponentes deberán cumplir los siguientes requisitos:</w:t>
      </w:r>
    </w:p>
    <w:p w14:paraId="7B6BF9ED" w14:textId="6040C99A" w:rsidR="00C565DB" w:rsidRPr="00B04E34" w:rsidRDefault="00A91E07" w:rsidP="00C565DB">
      <w:pPr>
        <w:pStyle w:val="Prrafodelista"/>
        <w:numPr>
          <w:ilvl w:val="1"/>
          <w:numId w:val="10"/>
        </w:numPr>
        <w:jc w:val="both"/>
        <w:rPr>
          <w:rFonts w:ascii="Calibri" w:hAnsi="Calibri" w:cs="Calibri"/>
          <w:sz w:val="21"/>
          <w:szCs w:val="21"/>
          <w:lang w:val="es-ES"/>
        </w:rPr>
      </w:pPr>
      <w:r w:rsidRPr="00B04E34">
        <w:rPr>
          <w:rFonts w:ascii="Calibri" w:hAnsi="Calibri" w:cs="Calibri"/>
          <w:sz w:val="21"/>
          <w:szCs w:val="21"/>
          <w:lang w:val="es-ES"/>
        </w:rPr>
        <w:t>Tener cobertura para entrega en las ciudades de Bogotá, Barranquilla, Bucaramanga, Cali, Cartagena, Cúcuta, Medellín, Pasto, Pereira</w:t>
      </w:r>
      <w:r w:rsidR="00A31074" w:rsidRPr="00B04E34">
        <w:rPr>
          <w:rFonts w:ascii="Calibri" w:hAnsi="Calibri" w:cs="Calibri"/>
          <w:sz w:val="21"/>
          <w:szCs w:val="21"/>
          <w:lang w:val="es-ES"/>
        </w:rPr>
        <w:t>.</w:t>
      </w:r>
    </w:p>
    <w:p w14:paraId="2C8BC4F7" w14:textId="03963C57" w:rsidR="00A31074" w:rsidRPr="00B04E34" w:rsidRDefault="00A31074" w:rsidP="00C565DB">
      <w:pPr>
        <w:pStyle w:val="Prrafodelista"/>
        <w:numPr>
          <w:ilvl w:val="1"/>
          <w:numId w:val="10"/>
        </w:numPr>
        <w:jc w:val="both"/>
        <w:rPr>
          <w:rFonts w:ascii="Calibri" w:hAnsi="Calibri" w:cs="Calibri"/>
          <w:sz w:val="21"/>
          <w:szCs w:val="21"/>
          <w:lang w:val="es-ES"/>
        </w:rPr>
      </w:pPr>
      <w:r w:rsidRPr="00B04E34">
        <w:rPr>
          <w:rFonts w:ascii="Calibri" w:hAnsi="Calibri" w:cs="Calibri"/>
          <w:sz w:val="21"/>
          <w:szCs w:val="21"/>
          <w:lang w:val="es-ES"/>
        </w:rPr>
        <w:t>Que la actividad económica del proveedor sea concordante con el servicio a contratar</w:t>
      </w:r>
      <w:r w:rsidR="000E1976" w:rsidRPr="00B04E34">
        <w:rPr>
          <w:rFonts w:ascii="Calibri" w:hAnsi="Calibri" w:cs="Calibri"/>
          <w:sz w:val="21"/>
          <w:szCs w:val="21"/>
          <w:lang w:val="es-ES"/>
        </w:rPr>
        <w:t>.</w:t>
      </w:r>
    </w:p>
    <w:p w14:paraId="02D44A87" w14:textId="77777777" w:rsidR="00746E2F" w:rsidRPr="00B04E34" w:rsidRDefault="00746E2F" w:rsidP="00746E2F">
      <w:pPr>
        <w:pStyle w:val="Prrafodelista"/>
        <w:jc w:val="both"/>
        <w:rPr>
          <w:rFonts w:ascii="Calibri" w:hAnsi="Calibri" w:cs="Calibri"/>
          <w:sz w:val="21"/>
          <w:szCs w:val="21"/>
          <w:lang w:val="es-ES"/>
        </w:rPr>
      </w:pPr>
    </w:p>
    <w:p w14:paraId="6D6191D0" w14:textId="77777777" w:rsidR="00725732" w:rsidRPr="00B04E34" w:rsidRDefault="00725732" w:rsidP="00725732">
      <w:pPr>
        <w:pStyle w:val="Prrafodelista"/>
        <w:numPr>
          <w:ilvl w:val="0"/>
          <w:numId w:val="9"/>
        </w:numPr>
        <w:spacing w:after="0"/>
        <w:ind w:left="0" w:hanging="284"/>
        <w:jc w:val="both"/>
        <w:rPr>
          <w:rFonts w:ascii="Calibri" w:hAnsi="Calibri" w:cs="Calibri"/>
          <w:sz w:val="21"/>
          <w:szCs w:val="21"/>
          <w:lang w:val="es-ES"/>
        </w:rPr>
      </w:pPr>
      <w:r w:rsidRPr="00B04E34">
        <w:rPr>
          <w:rFonts w:ascii="Calibri" w:hAnsi="Calibri" w:cs="Calibri"/>
          <w:b/>
          <w:sz w:val="21"/>
          <w:szCs w:val="21"/>
          <w:lang w:val="es-ES"/>
        </w:rPr>
        <w:t xml:space="preserve">Cronograma de invitación: </w:t>
      </w:r>
      <w:r w:rsidRPr="00B04E34">
        <w:rPr>
          <w:rFonts w:ascii="Calibri" w:hAnsi="Calibri" w:cs="Calibri"/>
          <w:sz w:val="21"/>
          <w:szCs w:val="21"/>
          <w:lang w:val="es-ES"/>
        </w:rPr>
        <w:t xml:space="preserve">El desarrollo de esta convocatoria tendrá lugar de conformidad con el siguiente Cronograma: </w:t>
      </w:r>
    </w:p>
    <w:p w14:paraId="5323DD69" w14:textId="77777777" w:rsidR="00725732" w:rsidRPr="00B04E34" w:rsidRDefault="00725732" w:rsidP="00725732">
      <w:pPr>
        <w:spacing w:after="0"/>
        <w:jc w:val="both"/>
        <w:rPr>
          <w:rFonts w:ascii="Calibri" w:hAnsi="Calibri" w:cs="Calibri"/>
          <w:sz w:val="21"/>
          <w:szCs w:val="21"/>
          <w:lang w:val="es-ES"/>
        </w:rPr>
      </w:pPr>
    </w:p>
    <w:tbl>
      <w:tblPr>
        <w:tblW w:w="8798" w:type="dxa"/>
        <w:jc w:val="center"/>
        <w:tblCellMar>
          <w:left w:w="70" w:type="dxa"/>
          <w:right w:w="70" w:type="dxa"/>
        </w:tblCellMar>
        <w:tblLook w:val="04A0" w:firstRow="1" w:lastRow="0" w:firstColumn="1" w:lastColumn="0" w:noHBand="0" w:noVBand="1"/>
      </w:tblPr>
      <w:tblGrid>
        <w:gridCol w:w="5113"/>
        <w:gridCol w:w="3685"/>
      </w:tblGrid>
      <w:tr w:rsidR="00725732" w:rsidRPr="00B04E34" w14:paraId="0B876DE5" w14:textId="77777777" w:rsidTr="00347F4A">
        <w:trPr>
          <w:trHeight w:val="295"/>
          <w:jc w:val="center"/>
        </w:trPr>
        <w:tc>
          <w:tcPr>
            <w:tcW w:w="5113" w:type="dxa"/>
            <w:tcBorders>
              <w:top w:val="single" w:sz="8" w:space="0" w:color="auto"/>
              <w:left w:val="single" w:sz="8" w:space="0" w:color="auto"/>
              <w:bottom w:val="single" w:sz="4" w:space="0" w:color="auto"/>
              <w:right w:val="single" w:sz="4" w:space="0" w:color="auto"/>
            </w:tcBorders>
            <w:noWrap/>
            <w:vAlign w:val="center"/>
            <w:hideMark/>
          </w:tcPr>
          <w:p w14:paraId="21F1E0EF" w14:textId="77777777" w:rsidR="00725732" w:rsidRPr="00B04E34" w:rsidRDefault="00725732" w:rsidP="00B47B75">
            <w:pPr>
              <w:jc w:val="center"/>
              <w:rPr>
                <w:rFonts w:ascii="Calibri" w:hAnsi="Calibri" w:cs="Calibri"/>
                <w:b/>
                <w:bCs/>
                <w:color w:val="000000"/>
                <w:sz w:val="21"/>
                <w:szCs w:val="21"/>
              </w:rPr>
            </w:pPr>
            <w:r w:rsidRPr="00B04E34">
              <w:rPr>
                <w:rFonts w:ascii="Calibri" w:hAnsi="Calibri" w:cs="Calibri"/>
                <w:b/>
                <w:bCs/>
                <w:color w:val="000000"/>
                <w:sz w:val="21"/>
                <w:szCs w:val="21"/>
              </w:rPr>
              <w:t>EVENTO</w:t>
            </w:r>
          </w:p>
        </w:tc>
        <w:tc>
          <w:tcPr>
            <w:tcW w:w="3685" w:type="dxa"/>
            <w:tcBorders>
              <w:top w:val="single" w:sz="8" w:space="0" w:color="auto"/>
              <w:left w:val="nil"/>
              <w:bottom w:val="single" w:sz="4" w:space="0" w:color="auto"/>
              <w:right w:val="single" w:sz="8" w:space="0" w:color="auto"/>
            </w:tcBorders>
            <w:noWrap/>
            <w:vAlign w:val="center"/>
            <w:hideMark/>
          </w:tcPr>
          <w:p w14:paraId="574EF7DB" w14:textId="77777777" w:rsidR="00725732" w:rsidRPr="00B04E34" w:rsidRDefault="00725732" w:rsidP="00B47B75">
            <w:pPr>
              <w:jc w:val="center"/>
              <w:rPr>
                <w:rFonts w:ascii="Calibri" w:hAnsi="Calibri" w:cs="Calibri"/>
                <w:b/>
                <w:bCs/>
                <w:color w:val="000000"/>
                <w:sz w:val="21"/>
                <w:szCs w:val="21"/>
              </w:rPr>
            </w:pPr>
            <w:r w:rsidRPr="00B04E34">
              <w:rPr>
                <w:rFonts w:ascii="Calibri" w:hAnsi="Calibri" w:cs="Calibri"/>
                <w:b/>
                <w:bCs/>
                <w:color w:val="000000"/>
                <w:sz w:val="21"/>
                <w:szCs w:val="21"/>
              </w:rPr>
              <w:t>FECHA Y HORA</w:t>
            </w:r>
          </w:p>
        </w:tc>
      </w:tr>
      <w:tr w:rsidR="00725732" w:rsidRPr="00B04E34" w14:paraId="4FB33FDE" w14:textId="77777777" w:rsidTr="00347F4A">
        <w:trPr>
          <w:trHeight w:val="409"/>
          <w:jc w:val="center"/>
        </w:trPr>
        <w:tc>
          <w:tcPr>
            <w:tcW w:w="5113" w:type="dxa"/>
            <w:tcBorders>
              <w:top w:val="nil"/>
              <w:left w:val="single" w:sz="8" w:space="0" w:color="auto"/>
              <w:bottom w:val="single" w:sz="4" w:space="0" w:color="auto"/>
              <w:right w:val="single" w:sz="4" w:space="0" w:color="auto"/>
            </w:tcBorders>
            <w:vAlign w:val="center"/>
            <w:hideMark/>
          </w:tcPr>
          <w:p w14:paraId="658F9BCB" w14:textId="7777777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Apertura y publicación de los Términos de Referencia</w:t>
            </w:r>
          </w:p>
        </w:tc>
        <w:tc>
          <w:tcPr>
            <w:tcW w:w="3685" w:type="dxa"/>
            <w:tcBorders>
              <w:top w:val="nil"/>
              <w:left w:val="nil"/>
              <w:bottom w:val="single" w:sz="4" w:space="0" w:color="auto"/>
              <w:right w:val="single" w:sz="8" w:space="0" w:color="auto"/>
            </w:tcBorders>
            <w:noWrap/>
            <w:vAlign w:val="center"/>
          </w:tcPr>
          <w:p w14:paraId="51589E06" w14:textId="26C35D37" w:rsidR="00725732" w:rsidRPr="00B04E34" w:rsidRDefault="00F811FB" w:rsidP="00B47B75">
            <w:pPr>
              <w:jc w:val="center"/>
              <w:rPr>
                <w:rFonts w:ascii="Calibri" w:hAnsi="Calibri" w:cs="Calibri"/>
                <w:color w:val="000000"/>
                <w:sz w:val="21"/>
                <w:szCs w:val="21"/>
              </w:rPr>
            </w:pPr>
            <w:r>
              <w:rPr>
                <w:rFonts w:ascii="Calibri" w:hAnsi="Calibri" w:cs="Calibri"/>
                <w:color w:val="000000"/>
                <w:sz w:val="21"/>
                <w:szCs w:val="21"/>
              </w:rPr>
              <w:t>1</w:t>
            </w:r>
            <w:r w:rsidR="00DA3818">
              <w:rPr>
                <w:rFonts w:ascii="Calibri" w:hAnsi="Calibri" w:cs="Calibri"/>
                <w:color w:val="000000"/>
                <w:sz w:val="21"/>
                <w:szCs w:val="21"/>
              </w:rPr>
              <w:t>3</w:t>
            </w:r>
            <w:r w:rsidR="001675D5" w:rsidRPr="00B04E34">
              <w:rPr>
                <w:rFonts w:ascii="Calibri" w:hAnsi="Calibri" w:cs="Calibri"/>
                <w:color w:val="000000"/>
                <w:sz w:val="21"/>
                <w:szCs w:val="21"/>
              </w:rPr>
              <w:t>/02/2026</w:t>
            </w:r>
          </w:p>
        </w:tc>
      </w:tr>
      <w:tr w:rsidR="00725732" w:rsidRPr="00B04E34" w14:paraId="5E57F7A7" w14:textId="77777777" w:rsidTr="00347F4A">
        <w:trPr>
          <w:trHeight w:val="557"/>
          <w:jc w:val="center"/>
        </w:trPr>
        <w:tc>
          <w:tcPr>
            <w:tcW w:w="5113" w:type="dxa"/>
            <w:tcBorders>
              <w:top w:val="nil"/>
              <w:left w:val="single" w:sz="8" w:space="0" w:color="auto"/>
              <w:bottom w:val="single" w:sz="4" w:space="0" w:color="auto"/>
              <w:right w:val="single" w:sz="4" w:space="0" w:color="auto"/>
            </w:tcBorders>
            <w:vAlign w:val="center"/>
            <w:hideMark/>
          </w:tcPr>
          <w:p w14:paraId="2AA612DF" w14:textId="1AE5F00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Fecha límite de formulación de inquietudes por parte de los oferentes a Bancóldex</w:t>
            </w:r>
          </w:p>
        </w:tc>
        <w:tc>
          <w:tcPr>
            <w:tcW w:w="3685" w:type="dxa"/>
            <w:tcBorders>
              <w:top w:val="nil"/>
              <w:left w:val="nil"/>
              <w:bottom w:val="single" w:sz="4" w:space="0" w:color="auto"/>
              <w:right w:val="single" w:sz="8" w:space="0" w:color="auto"/>
            </w:tcBorders>
            <w:noWrap/>
            <w:vAlign w:val="center"/>
          </w:tcPr>
          <w:p w14:paraId="402ECC14" w14:textId="444C3294" w:rsidR="00725732" w:rsidRPr="00B04E34" w:rsidRDefault="001675D5" w:rsidP="00B47B75">
            <w:pPr>
              <w:jc w:val="center"/>
              <w:rPr>
                <w:rFonts w:ascii="Calibri" w:hAnsi="Calibri" w:cs="Calibri"/>
                <w:color w:val="000000"/>
                <w:sz w:val="21"/>
                <w:szCs w:val="21"/>
              </w:rPr>
            </w:pPr>
            <w:r w:rsidRPr="00B04E34">
              <w:rPr>
                <w:rFonts w:ascii="Calibri" w:hAnsi="Calibri" w:cs="Calibri"/>
                <w:color w:val="000000"/>
                <w:sz w:val="21"/>
                <w:szCs w:val="21"/>
              </w:rPr>
              <w:t>1</w:t>
            </w:r>
            <w:r w:rsidR="00254ACF">
              <w:rPr>
                <w:rFonts w:ascii="Calibri" w:hAnsi="Calibri" w:cs="Calibri"/>
                <w:color w:val="000000"/>
                <w:sz w:val="21"/>
                <w:szCs w:val="21"/>
              </w:rPr>
              <w:t>7</w:t>
            </w:r>
            <w:r w:rsidRPr="00B04E34">
              <w:rPr>
                <w:rFonts w:ascii="Calibri" w:hAnsi="Calibri" w:cs="Calibri"/>
                <w:color w:val="000000"/>
                <w:sz w:val="21"/>
                <w:szCs w:val="21"/>
              </w:rPr>
              <w:t>/02/2026</w:t>
            </w:r>
          </w:p>
        </w:tc>
      </w:tr>
      <w:tr w:rsidR="00725732" w:rsidRPr="00B04E34" w14:paraId="1EC5C419" w14:textId="77777777" w:rsidTr="00347F4A">
        <w:trPr>
          <w:trHeight w:val="551"/>
          <w:jc w:val="center"/>
        </w:trPr>
        <w:tc>
          <w:tcPr>
            <w:tcW w:w="5113" w:type="dxa"/>
            <w:tcBorders>
              <w:top w:val="nil"/>
              <w:left w:val="single" w:sz="8" w:space="0" w:color="auto"/>
              <w:bottom w:val="single" w:sz="4" w:space="0" w:color="auto"/>
              <w:right w:val="single" w:sz="4" w:space="0" w:color="auto"/>
            </w:tcBorders>
            <w:vAlign w:val="center"/>
            <w:hideMark/>
          </w:tcPr>
          <w:p w14:paraId="6FC49A15" w14:textId="2E57F725"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 xml:space="preserve">Respuesta de Bancóldex </w:t>
            </w:r>
            <w:r w:rsidR="001B5F51" w:rsidRPr="00B04E34">
              <w:rPr>
                <w:rFonts w:ascii="Calibri" w:hAnsi="Calibri" w:cs="Calibri"/>
                <w:color w:val="000000"/>
                <w:sz w:val="21"/>
                <w:szCs w:val="21"/>
              </w:rPr>
              <w:t xml:space="preserve">vía correo electrónico </w:t>
            </w:r>
            <w:r w:rsidRPr="00B04E34">
              <w:rPr>
                <w:rFonts w:ascii="Calibri" w:hAnsi="Calibri" w:cs="Calibri"/>
                <w:color w:val="000000"/>
                <w:sz w:val="21"/>
                <w:szCs w:val="21"/>
              </w:rPr>
              <w:t>a las inquietudes enviad</w:t>
            </w:r>
            <w:r w:rsidR="001B5F51" w:rsidRPr="00B04E34">
              <w:rPr>
                <w:rFonts w:ascii="Calibri" w:hAnsi="Calibri" w:cs="Calibri"/>
                <w:color w:val="000000"/>
                <w:sz w:val="21"/>
                <w:szCs w:val="21"/>
              </w:rPr>
              <w:t>a</w:t>
            </w:r>
            <w:r w:rsidRPr="00B04E34">
              <w:rPr>
                <w:rFonts w:ascii="Calibri" w:hAnsi="Calibri" w:cs="Calibri"/>
                <w:color w:val="000000"/>
                <w:sz w:val="21"/>
                <w:szCs w:val="21"/>
              </w:rPr>
              <w:t>s por los oferentes</w:t>
            </w:r>
          </w:p>
        </w:tc>
        <w:tc>
          <w:tcPr>
            <w:tcW w:w="3685" w:type="dxa"/>
            <w:tcBorders>
              <w:top w:val="nil"/>
              <w:left w:val="nil"/>
              <w:bottom w:val="single" w:sz="4" w:space="0" w:color="auto"/>
              <w:right w:val="single" w:sz="8" w:space="0" w:color="auto"/>
            </w:tcBorders>
            <w:noWrap/>
            <w:vAlign w:val="center"/>
          </w:tcPr>
          <w:p w14:paraId="6457FE5B" w14:textId="440138FE" w:rsidR="00725732" w:rsidRPr="00B04E34" w:rsidRDefault="00254ACF" w:rsidP="00B47B75">
            <w:pPr>
              <w:jc w:val="center"/>
              <w:rPr>
                <w:rFonts w:ascii="Calibri" w:hAnsi="Calibri" w:cs="Calibri"/>
                <w:color w:val="000000"/>
                <w:sz w:val="21"/>
                <w:szCs w:val="21"/>
              </w:rPr>
            </w:pPr>
            <w:r>
              <w:rPr>
                <w:rFonts w:ascii="Calibri" w:hAnsi="Calibri" w:cs="Calibri"/>
                <w:color w:val="000000"/>
                <w:sz w:val="21"/>
                <w:szCs w:val="21"/>
              </w:rPr>
              <w:t>19</w:t>
            </w:r>
            <w:r w:rsidR="00D34DE5" w:rsidRPr="00B04E34">
              <w:rPr>
                <w:rFonts w:ascii="Calibri" w:hAnsi="Calibri" w:cs="Calibri"/>
                <w:color w:val="000000"/>
                <w:sz w:val="21"/>
                <w:szCs w:val="21"/>
              </w:rPr>
              <w:t>/02/2026</w:t>
            </w:r>
          </w:p>
        </w:tc>
      </w:tr>
      <w:tr w:rsidR="00725732" w:rsidRPr="00B04E34" w14:paraId="10A4BD57" w14:textId="77777777" w:rsidTr="00347F4A">
        <w:trPr>
          <w:trHeight w:val="417"/>
          <w:jc w:val="center"/>
        </w:trPr>
        <w:tc>
          <w:tcPr>
            <w:tcW w:w="5113" w:type="dxa"/>
            <w:tcBorders>
              <w:top w:val="nil"/>
              <w:left w:val="single" w:sz="8" w:space="0" w:color="auto"/>
              <w:bottom w:val="single" w:sz="8" w:space="0" w:color="auto"/>
              <w:right w:val="single" w:sz="4" w:space="0" w:color="auto"/>
            </w:tcBorders>
            <w:vAlign w:val="center"/>
            <w:hideMark/>
          </w:tcPr>
          <w:p w14:paraId="2400C129" w14:textId="7777777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Cierre de la invitación y límite de entrega de propuestas</w:t>
            </w:r>
          </w:p>
        </w:tc>
        <w:tc>
          <w:tcPr>
            <w:tcW w:w="3685" w:type="dxa"/>
            <w:tcBorders>
              <w:top w:val="nil"/>
              <w:left w:val="nil"/>
              <w:bottom w:val="single" w:sz="8" w:space="0" w:color="auto"/>
              <w:right w:val="single" w:sz="8" w:space="0" w:color="auto"/>
            </w:tcBorders>
            <w:noWrap/>
            <w:vAlign w:val="center"/>
          </w:tcPr>
          <w:p w14:paraId="4BFEFFB6" w14:textId="53FB2BFD" w:rsidR="00725732" w:rsidRPr="00B04E34" w:rsidRDefault="00254ACF" w:rsidP="00B47B75">
            <w:pPr>
              <w:jc w:val="center"/>
              <w:rPr>
                <w:rFonts w:ascii="Calibri" w:hAnsi="Calibri" w:cs="Calibri"/>
                <w:color w:val="000000"/>
                <w:sz w:val="21"/>
                <w:szCs w:val="21"/>
              </w:rPr>
            </w:pPr>
            <w:r>
              <w:rPr>
                <w:rFonts w:ascii="Calibri" w:hAnsi="Calibri" w:cs="Calibri"/>
                <w:color w:val="000000"/>
                <w:sz w:val="21"/>
                <w:szCs w:val="21"/>
              </w:rPr>
              <w:t>20</w:t>
            </w:r>
            <w:r w:rsidR="007C52C8" w:rsidRPr="00B04E34">
              <w:rPr>
                <w:rFonts w:ascii="Calibri" w:hAnsi="Calibri" w:cs="Calibri"/>
                <w:color w:val="000000"/>
                <w:sz w:val="21"/>
                <w:szCs w:val="21"/>
              </w:rPr>
              <w:t>/02/2026</w:t>
            </w:r>
          </w:p>
        </w:tc>
      </w:tr>
    </w:tbl>
    <w:p w14:paraId="1B006C61" w14:textId="77777777" w:rsidR="00725732" w:rsidRPr="00B04E34" w:rsidRDefault="00725732" w:rsidP="00725732">
      <w:pPr>
        <w:pStyle w:val="Prrafodelista"/>
        <w:spacing w:after="0"/>
        <w:ind w:left="0"/>
        <w:jc w:val="both"/>
        <w:rPr>
          <w:rFonts w:ascii="Calibri" w:hAnsi="Calibri" w:cs="Calibri"/>
          <w:sz w:val="21"/>
          <w:szCs w:val="21"/>
          <w:lang w:val="es-ES"/>
        </w:rPr>
      </w:pPr>
    </w:p>
    <w:p w14:paraId="27BD9757" w14:textId="380AC130" w:rsidR="00725732" w:rsidRPr="00B04E34" w:rsidRDefault="00725732" w:rsidP="00725732">
      <w:pPr>
        <w:pStyle w:val="Prrafodelista"/>
        <w:numPr>
          <w:ilvl w:val="0"/>
          <w:numId w:val="9"/>
        </w:numPr>
        <w:spacing w:after="0"/>
        <w:ind w:left="0" w:hanging="426"/>
        <w:jc w:val="both"/>
        <w:rPr>
          <w:rFonts w:ascii="Calibri" w:hAnsi="Calibri" w:cs="Calibri"/>
          <w:sz w:val="21"/>
          <w:szCs w:val="21"/>
          <w:lang w:val="es-ES"/>
        </w:rPr>
      </w:pPr>
      <w:r w:rsidRPr="00B04E34">
        <w:rPr>
          <w:rFonts w:ascii="Calibri" w:hAnsi="Calibri" w:cs="Calibri"/>
          <w:b/>
          <w:sz w:val="21"/>
          <w:szCs w:val="21"/>
          <w:lang w:val="es-ES"/>
        </w:rPr>
        <w:t xml:space="preserve">Cierre y entrega de las propuestas: </w:t>
      </w:r>
      <w:r w:rsidRPr="00B04E34">
        <w:rPr>
          <w:rFonts w:ascii="Calibri" w:hAnsi="Calibri" w:cs="Calibri"/>
          <w:sz w:val="21"/>
          <w:szCs w:val="21"/>
          <w:lang w:val="es-ES"/>
        </w:rPr>
        <w:t>Los Proponentes deberán presentar las Propuestas a más tardar en la Fecha de Cierre y entrega de la Propuesta indicada en el Cronograma de invitación, a los siguientes correos electrónicos</w:t>
      </w:r>
      <w:r w:rsidR="007C52C8" w:rsidRPr="00B04E34">
        <w:rPr>
          <w:rFonts w:ascii="Calibri" w:hAnsi="Calibri" w:cs="Calibri"/>
          <w:sz w:val="21"/>
          <w:szCs w:val="21"/>
          <w:lang w:val="es-ES"/>
        </w:rPr>
        <w:t xml:space="preserve">: </w:t>
      </w:r>
      <w:hyperlink r:id="rId12" w:history="1">
        <w:r w:rsidR="007C52C8" w:rsidRPr="00B04E34">
          <w:rPr>
            <w:rStyle w:val="Hipervnculo"/>
            <w:rFonts w:ascii="Calibri" w:hAnsi="Calibri" w:cs="Calibri"/>
            <w:sz w:val="21"/>
            <w:szCs w:val="21"/>
            <w:lang w:val="es-ES"/>
          </w:rPr>
          <w:t>danna.rodriguez@bancoldex.com</w:t>
        </w:r>
      </w:hyperlink>
      <w:r w:rsidR="007C52C8" w:rsidRPr="00B04E34">
        <w:rPr>
          <w:rFonts w:ascii="Calibri" w:hAnsi="Calibri" w:cs="Calibri"/>
          <w:sz w:val="21"/>
          <w:szCs w:val="21"/>
          <w:lang w:val="es-ES"/>
        </w:rPr>
        <w:t xml:space="preserve"> y </w:t>
      </w:r>
      <w:hyperlink r:id="rId13" w:history="1">
        <w:r w:rsidR="007C52C8" w:rsidRPr="00B04E34">
          <w:rPr>
            <w:rStyle w:val="Hipervnculo"/>
            <w:rFonts w:ascii="Calibri" w:hAnsi="Calibri" w:cs="Calibri"/>
            <w:sz w:val="21"/>
            <w:szCs w:val="21"/>
            <w:lang w:val="es-ES"/>
          </w:rPr>
          <w:t>yenny.diaz@bancoldex.com</w:t>
        </w:r>
      </w:hyperlink>
      <w:r w:rsidR="007C52C8" w:rsidRPr="00B04E34">
        <w:rPr>
          <w:rFonts w:ascii="Calibri" w:hAnsi="Calibri" w:cs="Calibri"/>
          <w:sz w:val="21"/>
          <w:szCs w:val="21"/>
          <w:lang w:val="es-ES"/>
        </w:rPr>
        <w:t xml:space="preserve"> </w:t>
      </w:r>
      <w:r w:rsidRPr="00B04E34">
        <w:rPr>
          <w:rFonts w:ascii="Calibri" w:hAnsi="Calibri" w:cs="Calibri"/>
          <w:sz w:val="21"/>
          <w:szCs w:val="21"/>
          <w:lang w:val="es-ES"/>
        </w:rPr>
        <w:t xml:space="preserve">.  La fecha de cierre no se modificará o aplazará, salvo que Bancóldex lo considere conveniente. La ampliación del plazo (en caso de que se presente), se dará a conocer mediante adenda que se publicará en www.bancoldex.com antes de la fecha de cierre. Bancóldex hará constar mediante correo electrónico, la fecha y hora de la presentación de la propuesta. </w:t>
      </w:r>
    </w:p>
    <w:p w14:paraId="1E495500" w14:textId="77777777" w:rsidR="00725732" w:rsidRPr="00B04E34" w:rsidRDefault="00725732" w:rsidP="00725732">
      <w:pPr>
        <w:pStyle w:val="Prrafodelista"/>
        <w:spacing w:after="0"/>
        <w:ind w:left="0"/>
        <w:jc w:val="both"/>
        <w:rPr>
          <w:rFonts w:ascii="Calibri" w:hAnsi="Calibri" w:cs="Calibri"/>
          <w:sz w:val="21"/>
          <w:szCs w:val="21"/>
          <w:lang w:val="es-ES"/>
        </w:rPr>
      </w:pPr>
    </w:p>
    <w:p w14:paraId="109C3C95" w14:textId="000054B0" w:rsidR="00725732" w:rsidRPr="00B04E34" w:rsidRDefault="00725732" w:rsidP="00725732">
      <w:pPr>
        <w:pStyle w:val="Prrafodelista"/>
        <w:numPr>
          <w:ilvl w:val="0"/>
          <w:numId w:val="9"/>
        </w:numPr>
        <w:spacing w:after="0"/>
        <w:ind w:left="0" w:hanging="426"/>
        <w:jc w:val="both"/>
        <w:rPr>
          <w:rFonts w:ascii="Calibri" w:hAnsi="Calibri" w:cs="Calibri"/>
          <w:sz w:val="21"/>
          <w:szCs w:val="21"/>
          <w:lang w:val="es-ES"/>
        </w:rPr>
      </w:pPr>
      <w:r w:rsidRPr="00B04E34">
        <w:rPr>
          <w:rFonts w:ascii="Calibri" w:hAnsi="Calibri" w:cs="Calibri"/>
          <w:b/>
          <w:bCs/>
          <w:sz w:val="21"/>
          <w:szCs w:val="21"/>
          <w:lang w:val="es-ES"/>
        </w:rPr>
        <w:t>Evaluación:</w:t>
      </w:r>
      <w:r w:rsidRPr="00B04E34">
        <w:rPr>
          <w:rFonts w:ascii="Calibri" w:hAnsi="Calibri" w:cs="Calibri"/>
          <w:sz w:val="21"/>
          <w:szCs w:val="21"/>
          <w:lang w:val="es-ES"/>
        </w:rPr>
        <w:t xml:space="preserve"> A las propuestas que cumplan con los requisitos de participación listados en el numeral anterior, se les realizará un análisis en donde se verifique y evalúen los siguientes criterios:</w:t>
      </w:r>
    </w:p>
    <w:p w14:paraId="291B03FA" w14:textId="77777777" w:rsidR="007715F6" w:rsidRPr="00B04E34" w:rsidRDefault="007715F6" w:rsidP="007715F6">
      <w:pPr>
        <w:pStyle w:val="Prrafodelista"/>
        <w:spacing w:after="0"/>
        <w:ind w:left="0"/>
        <w:jc w:val="both"/>
        <w:rPr>
          <w:rFonts w:ascii="Calibri" w:hAnsi="Calibri" w:cs="Calibri"/>
          <w:sz w:val="21"/>
          <w:szCs w:val="21"/>
          <w:lang w:val="es-ES"/>
        </w:rPr>
      </w:pPr>
    </w:p>
    <w:tbl>
      <w:tblPr>
        <w:tblpPr w:leftFromText="141" w:rightFromText="141" w:vertAnchor="text" w:horzAnchor="margin" w:tblpXSpec="center" w:tblpY="-18"/>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4"/>
        <w:gridCol w:w="3648"/>
      </w:tblGrid>
      <w:tr w:rsidR="00725732" w:rsidRPr="00B04E34" w14:paraId="7C7A357B" w14:textId="77777777" w:rsidTr="00B47B75">
        <w:tc>
          <w:tcPr>
            <w:tcW w:w="4144" w:type="dxa"/>
            <w:shd w:val="clear" w:color="auto" w:fill="D9D9D9"/>
          </w:tcPr>
          <w:p w14:paraId="54CCDDF2" w14:textId="77777777"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lastRenderedPageBreak/>
              <w:t>Criterio</w:t>
            </w:r>
          </w:p>
        </w:tc>
        <w:tc>
          <w:tcPr>
            <w:tcW w:w="3648" w:type="dxa"/>
            <w:shd w:val="clear" w:color="auto" w:fill="D9D9D9"/>
          </w:tcPr>
          <w:p w14:paraId="526B6122" w14:textId="77777777"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Puntaje</w:t>
            </w:r>
          </w:p>
        </w:tc>
      </w:tr>
      <w:tr w:rsidR="00725732" w:rsidRPr="00B04E34" w14:paraId="7FE18067" w14:textId="77777777" w:rsidTr="00B47B75">
        <w:tc>
          <w:tcPr>
            <w:tcW w:w="4144" w:type="dxa"/>
            <w:shd w:val="clear" w:color="auto" w:fill="D9D9D9"/>
          </w:tcPr>
          <w:p w14:paraId="7762B19B" w14:textId="77777777" w:rsidR="00725732" w:rsidRPr="00B04E34" w:rsidRDefault="00725732" w:rsidP="00B47B75">
            <w:pPr>
              <w:widowControl w:val="0"/>
              <w:autoSpaceDE w:val="0"/>
              <w:autoSpaceDN w:val="0"/>
              <w:spacing w:after="0" w:line="240" w:lineRule="auto"/>
              <w:rPr>
                <w:rFonts w:ascii="Calibri" w:eastAsia="Calibri" w:hAnsi="Calibri" w:cs="Calibri"/>
                <w:b/>
                <w:sz w:val="21"/>
                <w:szCs w:val="21"/>
                <w:lang w:val="es-ES"/>
              </w:rPr>
            </w:pPr>
            <w:r w:rsidRPr="00B04E34">
              <w:rPr>
                <w:rFonts w:ascii="Calibri" w:eastAsia="Calibri" w:hAnsi="Calibri" w:cs="Calibri"/>
                <w:b/>
                <w:sz w:val="21"/>
                <w:szCs w:val="21"/>
                <w:lang w:val="es-ES"/>
              </w:rPr>
              <w:t>Criterio Técnico</w:t>
            </w:r>
          </w:p>
        </w:tc>
        <w:tc>
          <w:tcPr>
            <w:tcW w:w="3648" w:type="dxa"/>
            <w:shd w:val="clear" w:color="auto" w:fill="D9D9D9"/>
          </w:tcPr>
          <w:p w14:paraId="20448650" w14:textId="77777777"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w:t>
            </w:r>
          </w:p>
        </w:tc>
      </w:tr>
      <w:tr w:rsidR="00725732" w:rsidRPr="00B04E34" w14:paraId="1DF13FB1" w14:textId="77777777" w:rsidTr="00B47B75">
        <w:tc>
          <w:tcPr>
            <w:tcW w:w="4144" w:type="dxa"/>
          </w:tcPr>
          <w:p w14:paraId="0907EB5A" w14:textId="4868CFAD" w:rsidR="00725732" w:rsidRPr="00B04E34" w:rsidRDefault="0030499A" w:rsidP="00B47B75">
            <w:pPr>
              <w:autoSpaceDE w:val="0"/>
              <w:autoSpaceDN w:val="0"/>
              <w:adjustRightInd w:val="0"/>
              <w:spacing w:after="0" w:line="240" w:lineRule="auto"/>
              <w:jc w:val="both"/>
              <w:rPr>
                <w:rFonts w:ascii="Calibri" w:eastAsia="Calibri" w:hAnsi="Calibri" w:cs="Calibri"/>
                <w:color w:val="000000"/>
                <w:sz w:val="21"/>
                <w:szCs w:val="21"/>
              </w:rPr>
            </w:pPr>
            <w:r w:rsidRPr="00B04E34">
              <w:rPr>
                <w:rFonts w:ascii="Calibri" w:eastAsia="Calibri" w:hAnsi="Calibri" w:cs="Calibri"/>
                <w:color w:val="000000"/>
                <w:sz w:val="21"/>
                <w:szCs w:val="21"/>
              </w:rPr>
              <w:t>Personalización del producto</w:t>
            </w:r>
          </w:p>
        </w:tc>
        <w:tc>
          <w:tcPr>
            <w:tcW w:w="3648" w:type="dxa"/>
          </w:tcPr>
          <w:p w14:paraId="0FDC9FF5" w14:textId="532B95CA" w:rsidR="00725732" w:rsidRPr="00B04E34" w:rsidRDefault="00B451A1"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B04E34">
              <w:rPr>
                <w:rFonts w:ascii="Calibri" w:eastAsia="Calibri" w:hAnsi="Calibri" w:cs="Calibri"/>
                <w:color w:val="000000"/>
                <w:sz w:val="21"/>
                <w:szCs w:val="21"/>
                <w:lang w:val="es-ES"/>
              </w:rPr>
              <w:t>30</w:t>
            </w:r>
          </w:p>
        </w:tc>
      </w:tr>
      <w:tr w:rsidR="00CB149F" w:rsidRPr="00B04E34" w14:paraId="1C2BC5C2" w14:textId="77777777" w:rsidTr="00B47B75">
        <w:tc>
          <w:tcPr>
            <w:tcW w:w="4144" w:type="dxa"/>
          </w:tcPr>
          <w:p w14:paraId="1D1E0AEB" w14:textId="28BE84B0" w:rsidR="00CB149F" w:rsidRPr="00B04E34" w:rsidRDefault="00B451A1" w:rsidP="00B47B75">
            <w:pPr>
              <w:autoSpaceDE w:val="0"/>
              <w:autoSpaceDN w:val="0"/>
              <w:adjustRightInd w:val="0"/>
              <w:spacing w:after="0" w:line="240" w:lineRule="auto"/>
              <w:jc w:val="both"/>
              <w:rPr>
                <w:rFonts w:ascii="Calibri" w:eastAsia="Calibri" w:hAnsi="Calibri" w:cs="Calibri"/>
                <w:color w:val="000000"/>
                <w:sz w:val="21"/>
                <w:szCs w:val="21"/>
              </w:rPr>
            </w:pPr>
            <w:r w:rsidRPr="00B04E34">
              <w:rPr>
                <w:rFonts w:ascii="Calibri" w:eastAsia="Calibri" w:hAnsi="Calibri" w:cs="Calibri"/>
                <w:color w:val="000000"/>
                <w:sz w:val="21"/>
                <w:szCs w:val="21"/>
              </w:rPr>
              <w:t>Presentación en empaque individual</w:t>
            </w:r>
          </w:p>
        </w:tc>
        <w:tc>
          <w:tcPr>
            <w:tcW w:w="3648" w:type="dxa"/>
          </w:tcPr>
          <w:p w14:paraId="2495A6C6" w14:textId="0370C415" w:rsidR="00CB149F" w:rsidRPr="00B04E34" w:rsidRDefault="00B451A1"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B04E34">
              <w:rPr>
                <w:rFonts w:ascii="Calibri" w:eastAsia="Calibri" w:hAnsi="Calibri" w:cs="Calibri"/>
                <w:color w:val="000000"/>
                <w:sz w:val="21"/>
                <w:szCs w:val="21"/>
                <w:lang w:val="es-ES"/>
              </w:rPr>
              <w:t>20</w:t>
            </w:r>
          </w:p>
        </w:tc>
      </w:tr>
      <w:tr w:rsidR="00725732" w:rsidRPr="00B04E34" w14:paraId="393C5847" w14:textId="77777777" w:rsidTr="00B47B75">
        <w:tc>
          <w:tcPr>
            <w:tcW w:w="4144" w:type="dxa"/>
            <w:shd w:val="clear" w:color="auto" w:fill="D9D9D9"/>
          </w:tcPr>
          <w:p w14:paraId="4B2519EE" w14:textId="77777777" w:rsidR="00725732" w:rsidRPr="00B04E34" w:rsidRDefault="00725732" w:rsidP="00B47B75">
            <w:pPr>
              <w:widowControl w:val="0"/>
              <w:autoSpaceDE w:val="0"/>
              <w:autoSpaceDN w:val="0"/>
              <w:spacing w:after="0" w:line="240" w:lineRule="auto"/>
              <w:rPr>
                <w:rFonts w:ascii="Calibri" w:eastAsia="Calibri" w:hAnsi="Calibri" w:cs="Calibri"/>
                <w:color w:val="000000"/>
                <w:sz w:val="21"/>
                <w:szCs w:val="21"/>
                <w:lang w:val="es-ES"/>
              </w:rPr>
            </w:pPr>
            <w:r w:rsidRPr="00B04E34">
              <w:rPr>
                <w:rFonts w:ascii="Calibri" w:eastAsia="Calibri" w:hAnsi="Calibri" w:cs="Calibri"/>
                <w:b/>
                <w:bCs/>
                <w:color w:val="000000"/>
                <w:sz w:val="21"/>
                <w:szCs w:val="21"/>
                <w:lang w:val="es-ES"/>
              </w:rPr>
              <w:t xml:space="preserve">Criterio Económico </w:t>
            </w:r>
          </w:p>
        </w:tc>
        <w:tc>
          <w:tcPr>
            <w:tcW w:w="3648" w:type="dxa"/>
            <w:shd w:val="clear" w:color="auto" w:fill="D9D9D9"/>
          </w:tcPr>
          <w:p w14:paraId="696094E1" w14:textId="77777777" w:rsidR="00725732" w:rsidRPr="00B04E34" w:rsidRDefault="00725732"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B04E34">
              <w:rPr>
                <w:rFonts w:ascii="Calibri" w:eastAsia="Calibri" w:hAnsi="Calibri" w:cs="Calibri"/>
                <w:b/>
                <w:sz w:val="21"/>
                <w:szCs w:val="21"/>
                <w:lang w:val="es-ES"/>
              </w:rPr>
              <w:t>%</w:t>
            </w:r>
          </w:p>
        </w:tc>
      </w:tr>
      <w:tr w:rsidR="00725732" w:rsidRPr="00B04E34" w14:paraId="06EDCECB" w14:textId="77777777" w:rsidTr="00B47B75">
        <w:tc>
          <w:tcPr>
            <w:tcW w:w="4144" w:type="dxa"/>
          </w:tcPr>
          <w:p w14:paraId="5B135BC8" w14:textId="77777777" w:rsidR="00725732" w:rsidRPr="00B04E34" w:rsidRDefault="00725732" w:rsidP="00B47B75">
            <w:pPr>
              <w:autoSpaceDE w:val="0"/>
              <w:autoSpaceDN w:val="0"/>
              <w:adjustRightInd w:val="0"/>
              <w:spacing w:after="0" w:line="240" w:lineRule="auto"/>
              <w:jc w:val="both"/>
              <w:rPr>
                <w:rFonts w:ascii="Calibri" w:eastAsia="Calibri" w:hAnsi="Calibri" w:cs="Calibri"/>
                <w:color w:val="000000"/>
                <w:sz w:val="21"/>
                <w:szCs w:val="21"/>
              </w:rPr>
            </w:pPr>
            <w:r w:rsidRPr="00B04E34">
              <w:rPr>
                <w:rFonts w:ascii="Calibri" w:eastAsia="Calibri" w:hAnsi="Calibri" w:cs="Calibri"/>
                <w:sz w:val="21"/>
                <w:szCs w:val="21"/>
              </w:rPr>
              <w:t>Oferta Económica</w:t>
            </w:r>
          </w:p>
        </w:tc>
        <w:tc>
          <w:tcPr>
            <w:tcW w:w="3648" w:type="dxa"/>
          </w:tcPr>
          <w:p w14:paraId="10B4E625" w14:textId="6FCC07A9" w:rsidR="00725732" w:rsidRPr="00B04E34" w:rsidRDefault="009E1762"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B04E34">
              <w:rPr>
                <w:rFonts w:ascii="Calibri" w:eastAsia="Calibri" w:hAnsi="Calibri" w:cs="Calibri"/>
                <w:color w:val="000000"/>
                <w:sz w:val="21"/>
                <w:szCs w:val="21"/>
                <w:lang w:val="es-ES"/>
              </w:rPr>
              <w:t>50</w:t>
            </w:r>
          </w:p>
        </w:tc>
      </w:tr>
      <w:tr w:rsidR="00725732" w:rsidRPr="00B04E34" w14:paraId="7D0EA968" w14:textId="77777777" w:rsidTr="00B47B75">
        <w:tc>
          <w:tcPr>
            <w:tcW w:w="4144" w:type="dxa"/>
          </w:tcPr>
          <w:p w14:paraId="6C2301CF" w14:textId="77777777" w:rsidR="00725732" w:rsidRPr="00B04E34" w:rsidRDefault="00725732" w:rsidP="00B47B75">
            <w:pPr>
              <w:shd w:val="clear" w:color="auto" w:fill="D9D9D9"/>
              <w:autoSpaceDE w:val="0"/>
              <w:autoSpaceDN w:val="0"/>
              <w:adjustRightInd w:val="0"/>
              <w:spacing w:after="0" w:line="240" w:lineRule="auto"/>
              <w:jc w:val="both"/>
              <w:rPr>
                <w:rFonts w:ascii="Calibri" w:eastAsia="Calibri" w:hAnsi="Calibri" w:cs="Calibri"/>
                <w:sz w:val="21"/>
                <w:szCs w:val="21"/>
              </w:rPr>
            </w:pPr>
            <w:r w:rsidRPr="00B04E34">
              <w:rPr>
                <w:rFonts w:ascii="Calibri" w:eastAsia="Calibri" w:hAnsi="Calibri" w:cs="Calibri"/>
                <w:b/>
                <w:bCs/>
                <w:sz w:val="21"/>
                <w:szCs w:val="21"/>
              </w:rPr>
              <w:t xml:space="preserve">TOTAL </w:t>
            </w:r>
          </w:p>
        </w:tc>
        <w:tc>
          <w:tcPr>
            <w:tcW w:w="3648" w:type="dxa"/>
          </w:tcPr>
          <w:p w14:paraId="160947A8" w14:textId="77777777" w:rsidR="00725732" w:rsidRPr="00B04E34" w:rsidRDefault="00725732" w:rsidP="00B47B75">
            <w:pPr>
              <w:widowControl w:val="0"/>
              <w:shd w:val="clear" w:color="auto" w:fill="D9D9D9"/>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 xml:space="preserve">100 puntos </w:t>
            </w:r>
          </w:p>
        </w:tc>
      </w:tr>
    </w:tbl>
    <w:p w14:paraId="3685EF85" w14:textId="77777777" w:rsidR="00725732" w:rsidRPr="00B04E34" w:rsidRDefault="00725732" w:rsidP="00725732">
      <w:pPr>
        <w:rPr>
          <w:rFonts w:ascii="Calibri" w:hAnsi="Calibri" w:cs="Calibri"/>
          <w:sz w:val="21"/>
          <w:szCs w:val="21"/>
          <w:lang w:val="es-ES"/>
        </w:rPr>
      </w:pPr>
    </w:p>
    <w:p w14:paraId="1722125B" w14:textId="77777777" w:rsidR="00725732" w:rsidRPr="00B04E34" w:rsidRDefault="00725732" w:rsidP="00725732">
      <w:pPr>
        <w:spacing w:after="0"/>
        <w:jc w:val="both"/>
        <w:rPr>
          <w:rFonts w:ascii="Calibri" w:hAnsi="Calibri" w:cs="Calibri"/>
          <w:sz w:val="21"/>
          <w:szCs w:val="21"/>
          <w:lang w:val="es-ES"/>
        </w:rPr>
      </w:pPr>
      <w:r w:rsidRPr="00B04E34">
        <w:rPr>
          <w:rFonts w:ascii="Calibri" w:hAnsi="Calibri" w:cs="Calibri"/>
          <w:sz w:val="21"/>
          <w:szCs w:val="21"/>
          <w:lang w:val="es-ES"/>
        </w:rPr>
        <w:t>Hecha la evaluación de cada oferente, se levantará un acta con la evaluación final de las propuestas recibidas, en orden de mayor a menor puntaje. La convocatoria se adjudicará a la oferta que obtenga el mayor puntaje sumados aspectos técnicos y económicos, lo que será consignado en un acta firmada por la instancia evaluadora.</w:t>
      </w:r>
    </w:p>
    <w:p w14:paraId="1126F90A" w14:textId="77777777" w:rsidR="00725732" w:rsidRPr="00B04E34" w:rsidRDefault="00725732" w:rsidP="00725732">
      <w:pPr>
        <w:spacing w:after="0"/>
        <w:jc w:val="both"/>
        <w:rPr>
          <w:rFonts w:ascii="Calibri" w:hAnsi="Calibri" w:cs="Calibri"/>
          <w:sz w:val="21"/>
          <w:szCs w:val="21"/>
          <w:lang w:val="es-ES"/>
        </w:rPr>
      </w:pPr>
    </w:p>
    <w:p w14:paraId="1F2CAF27" w14:textId="77777777" w:rsidR="00725732" w:rsidRPr="00B04E34" w:rsidRDefault="00725732" w:rsidP="00725732">
      <w:pPr>
        <w:spacing w:after="0"/>
        <w:jc w:val="both"/>
        <w:rPr>
          <w:rFonts w:ascii="Calibri" w:hAnsi="Calibri" w:cs="Calibri"/>
          <w:sz w:val="21"/>
          <w:szCs w:val="21"/>
          <w:lang w:val="es-ES"/>
        </w:rPr>
      </w:pPr>
      <w:r w:rsidRPr="00B04E34">
        <w:rPr>
          <w:rFonts w:ascii="Calibri" w:hAnsi="Calibri" w:cs="Calibri"/>
          <w:sz w:val="21"/>
          <w:szCs w:val="21"/>
          <w:lang w:val="es-ES"/>
        </w:rPr>
        <w:t>La adjudicación del contrato será comunicada a los proponentes mediante publicación en la página web del Banco.</w:t>
      </w:r>
    </w:p>
    <w:p w14:paraId="10483FB1" w14:textId="77777777" w:rsidR="00725732" w:rsidRPr="00B04E34" w:rsidRDefault="00725732" w:rsidP="00725732">
      <w:pPr>
        <w:spacing w:after="0"/>
        <w:jc w:val="both"/>
        <w:rPr>
          <w:rFonts w:ascii="Calibri" w:hAnsi="Calibri" w:cs="Calibri"/>
          <w:sz w:val="21"/>
          <w:szCs w:val="21"/>
          <w:lang w:val="es-ES"/>
        </w:rPr>
      </w:pPr>
    </w:p>
    <w:p w14:paraId="2943ECCD" w14:textId="77777777" w:rsidR="00483DCA" w:rsidRPr="00B04E34" w:rsidRDefault="00725732" w:rsidP="00725732">
      <w:pPr>
        <w:pStyle w:val="Prrafodelista"/>
        <w:numPr>
          <w:ilvl w:val="1"/>
          <w:numId w:val="14"/>
        </w:numPr>
        <w:jc w:val="both"/>
        <w:rPr>
          <w:rFonts w:ascii="Calibri" w:hAnsi="Calibri" w:cs="Calibri"/>
          <w:sz w:val="21"/>
          <w:szCs w:val="21"/>
          <w:lang w:val="es-ES"/>
        </w:rPr>
      </w:pPr>
      <w:r w:rsidRPr="00B04E34">
        <w:rPr>
          <w:rFonts w:ascii="Calibri" w:hAnsi="Calibri" w:cs="Calibri"/>
          <w:sz w:val="21"/>
          <w:szCs w:val="21"/>
          <w:lang w:val="es-ES"/>
        </w:rPr>
        <w:t xml:space="preserve">Criterio técnico: La evaluación del criterio técnico se llevará a cabo en los siguientes términos: </w:t>
      </w:r>
    </w:p>
    <w:p w14:paraId="3EC01895" w14:textId="47239925" w:rsidR="00725732" w:rsidRPr="00B04E34" w:rsidRDefault="00483DCA" w:rsidP="00483DCA">
      <w:pPr>
        <w:pStyle w:val="Prrafodelista"/>
        <w:numPr>
          <w:ilvl w:val="3"/>
          <w:numId w:val="14"/>
        </w:numPr>
        <w:jc w:val="both"/>
        <w:rPr>
          <w:rFonts w:ascii="Calibri" w:hAnsi="Calibri" w:cs="Calibri"/>
          <w:sz w:val="21"/>
          <w:szCs w:val="21"/>
          <w:lang w:val="es-ES"/>
        </w:rPr>
      </w:pPr>
      <w:r w:rsidRPr="00B04E34">
        <w:rPr>
          <w:rFonts w:ascii="Calibri" w:hAnsi="Calibri" w:cs="Calibri"/>
          <w:sz w:val="21"/>
          <w:szCs w:val="21"/>
          <w:lang w:val="es-ES"/>
        </w:rPr>
        <w:t>Personalización del producto</w:t>
      </w:r>
      <w:r w:rsidR="0063597C">
        <w:rPr>
          <w:rFonts w:ascii="Calibri" w:hAnsi="Calibri" w:cs="Calibri"/>
          <w:sz w:val="21"/>
          <w:szCs w:val="21"/>
          <w:lang w:val="es-ES"/>
        </w:rPr>
        <w:t xml:space="preserve"> (</w:t>
      </w:r>
      <w:proofErr w:type="spellStart"/>
      <w:r w:rsidR="0063597C">
        <w:rPr>
          <w:rFonts w:ascii="Calibri" w:hAnsi="Calibri" w:cs="Calibri"/>
          <w:sz w:val="21"/>
          <w:szCs w:val="21"/>
          <w:lang w:val="es-ES"/>
        </w:rPr>
        <w:t>Cupcake</w:t>
      </w:r>
      <w:proofErr w:type="spellEnd"/>
      <w:r w:rsidR="0063597C" w:rsidRPr="00B04E34">
        <w:rPr>
          <w:rFonts w:ascii="Calibri" w:hAnsi="Calibri" w:cs="Calibri"/>
          <w:sz w:val="21"/>
          <w:szCs w:val="21"/>
          <w:lang w:val="es-ES"/>
        </w:rPr>
        <w:t xml:space="preserve"> en empaque individual, preferible con decoración alusiva a la celebración del día del hombre</w:t>
      </w:r>
      <w:r w:rsidR="0063597C">
        <w:rPr>
          <w:rFonts w:ascii="Calibri" w:hAnsi="Calibri" w:cs="Calibri"/>
          <w:sz w:val="21"/>
          <w:szCs w:val="21"/>
          <w:lang w:val="es-ES"/>
        </w:rPr>
        <w:t>)</w:t>
      </w:r>
      <w:r w:rsidRPr="00B04E34">
        <w:rPr>
          <w:rFonts w:ascii="Calibri" w:hAnsi="Calibri" w:cs="Calibri"/>
          <w:sz w:val="21"/>
          <w:szCs w:val="21"/>
          <w:lang w:val="es-ES"/>
        </w:rPr>
        <w:t>: Se espera que el proveedor presente al Banco una propuesta novedosa</w:t>
      </w:r>
      <w:r w:rsidR="00835BD6">
        <w:rPr>
          <w:rFonts w:ascii="Calibri" w:hAnsi="Calibri" w:cs="Calibri"/>
          <w:sz w:val="21"/>
          <w:szCs w:val="21"/>
          <w:lang w:val="es-ES"/>
        </w:rPr>
        <w:t>,</w:t>
      </w:r>
      <w:r w:rsidRPr="00B04E34">
        <w:rPr>
          <w:rFonts w:ascii="Calibri" w:hAnsi="Calibri" w:cs="Calibri"/>
          <w:sz w:val="21"/>
          <w:szCs w:val="21"/>
          <w:lang w:val="es-ES"/>
        </w:rPr>
        <w:t xml:space="preserve"> creativa</w:t>
      </w:r>
      <w:r w:rsidR="00835BD6">
        <w:rPr>
          <w:rFonts w:ascii="Calibri" w:hAnsi="Calibri" w:cs="Calibri"/>
          <w:sz w:val="21"/>
          <w:szCs w:val="21"/>
          <w:lang w:val="es-ES"/>
        </w:rPr>
        <w:t xml:space="preserve"> y de calidad</w:t>
      </w:r>
      <w:r w:rsidRPr="00B04E34">
        <w:rPr>
          <w:rFonts w:ascii="Calibri" w:hAnsi="Calibri" w:cs="Calibri"/>
          <w:sz w:val="21"/>
          <w:szCs w:val="21"/>
          <w:lang w:val="es-ES"/>
        </w:rPr>
        <w:t xml:space="preserve"> </w:t>
      </w:r>
      <w:r w:rsidR="009470B1" w:rsidRPr="00B04E34">
        <w:rPr>
          <w:rFonts w:ascii="Calibri" w:hAnsi="Calibri" w:cs="Calibri"/>
          <w:sz w:val="21"/>
          <w:szCs w:val="21"/>
          <w:lang w:val="es-ES"/>
        </w:rPr>
        <w:t>que sea acorde a la celebración</w:t>
      </w:r>
      <w:r w:rsidR="006E567F">
        <w:rPr>
          <w:rFonts w:ascii="Calibri" w:hAnsi="Calibri" w:cs="Calibri"/>
          <w:sz w:val="21"/>
          <w:szCs w:val="21"/>
          <w:lang w:val="es-ES"/>
        </w:rPr>
        <w:t xml:space="preserve"> del </w:t>
      </w:r>
      <w:r w:rsidR="009F3AF0">
        <w:rPr>
          <w:rFonts w:ascii="Calibri" w:hAnsi="Calibri" w:cs="Calibri"/>
          <w:sz w:val="21"/>
          <w:szCs w:val="21"/>
          <w:lang w:val="es-ES"/>
        </w:rPr>
        <w:t>d</w:t>
      </w:r>
      <w:r w:rsidR="006E567F">
        <w:rPr>
          <w:rFonts w:ascii="Calibri" w:hAnsi="Calibri" w:cs="Calibri"/>
          <w:sz w:val="21"/>
          <w:szCs w:val="21"/>
          <w:lang w:val="es-ES"/>
        </w:rPr>
        <w:t>ía del hombre</w:t>
      </w:r>
      <w:r w:rsidR="009470B1" w:rsidRPr="00B04E34">
        <w:rPr>
          <w:rFonts w:ascii="Calibri" w:hAnsi="Calibri" w:cs="Calibri"/>
          <w:sz w:val="21"/>
          <w:szCs w:val="21"/>
          <w:lang w:val="es-ES"/>
        </w:rPr>
        <w:t xml:space="preserve"> para la cual se hace la presente contratación</w:t>
      </w:r>
      <w:r w:rsidR="009F3AF0">
        <w:rPr>
          <w:rFonts w:ascii="Calibri" w:hAnsi="Calibri" w:cs="Calibri"/>
          <w:sz w:val="21"/>
          <w:szCs w:val="21"/>
          <w:lang w:val="es-ES"/>
        </w:rPr>
        <w:t xml:space="preserve">, atendiendo la entrega del producto y la cantidad solicitada </w:t>
      </w:r>
      <w:r w:rsidR="00C14CF6">
        <w:rPr>
          <w:rFonts w:ascii="Calibri" w:hAnsi="Calibri" w:cs="Calibri"/>
          <w:sz w:val="21"/>
          <w:szCs w:val="21"/>
          <w:lang w:val="es-ES"/>
        </w:rPr>
        <w:t>el día informado en la invitación</w:t>
      </w:r>
      <w:r w:rsidR="009470B1" w:rsidRPr="00B04E34">
        <w:rPr>
          <w:rFonts w:ascii="Calibri" w:hAnsi="Calibri" w:cs="Calibri"/>
          <w:sz w:val="21"/>
          <w:szCs w:val="21"/>
          <w:lang w:val="es-ES"/>
        </w:rPr>
        <w:t>.</w:t>
      </w:r>
    </w:p>
    <w:p w14:paraId="211B1149" w14:textId="62A5BCE8" w:rsidR="00483DCA" w:rsidRPr="00B04E34" w:rsidRDefault="00483DCA" w:rsidP="00483DCA">
      <w:pPr>
        <w:pStyle w:val="Prrafodelista"/>
        <w:numPr>
          <w:ilvl w:val="3"/>
          <w:numId w:val="14"/>
        </w:numPr>
        <w:jc w:val="both"/>
        <w:rPr>
          <w:rFonts w:ascii="Calibri" w:hAnsi="Calibri" w:cs="Calibri"/>
          <w:sz w:val="21"/>
          <w:szCs w:val="21"/>
          <w:lang w:val="es-ES"/>
        </w:rPr>
      </w:pPr>
      <w:r w:rsidRPr="00B04E34">
        <w:rPr>
          <w:rFonts w:ascii="Calibri" w:hAnsi="Calibri" w:cs="Calibri"/>
          <w:sz w:val="21"/>
          <w:szCs w:val="21"/>
          <w:lang w:val="es-ES"/>
        </w:rPr>
        <w:t>Presentación en empaque individual:</w:t>
      </w:r>
      <w:r w:rsidR="009470B1" w:rsidRPr="00B04E34">
        <w:rPr>
          <w:rFonts w:ascii="Calibri" w:hAnsi="Calibri" w:cs="Calibri"/>
          <w:sz w:val="21"/>
          <w:szCs w:val="21"/>
          <w:lang w:val="es-ES"/>
        </w:rPr>
        <w:t xml:space="preserve"> Cada unidad debe venir en empaque individual para facilitar su posterior </w:t>
      </w:r>
      <w:r w:rsidR="00DA2575" w:rsidRPr="00B04E34">
        <w:rPr>
          <w:rFonts w:ascii="Calibri" w:hAnsi="Calibri" w:cs="Calibri"/>
          <w:sz w:val="21"/>
          <w:szCs w:val="21"/>
          <w:lang w:val="es-ES"/>
        </w:rPr>
        <w:t xml:space="preserve">manipulación y entrega al usuario final. Esto no interfiere con el embalaje del producto para entrega al Banco, el cual debe garantizar que el producto </w:t>
      </w:r>
      <w:r w:rsidR="009C4875" w:rsidRPr="00B04E34">
        <w:rPr>
          <w:rFonts w:ascii="Calibri" w:hAnsi="Calibri" w:cs="Calibri"/>
          <w:sz w:val="21"/>
          <w:szCs w:val="21"/>
          <w:lang w:val="es-ES"/>
        </w:rPr>
        <w:t>no se vea afectado por el traslado.</w:t>
      </w:r>
    </w:p>
    <w:p w14:paraId="09FC6FD2" w14:textId="242FADB1" w:rsidR="00725732" w:rsidRPr="00B04E34" w:rsidRDefault="00725732" w:rsidP="00725732">
      <w:pPr>
        <w:pStyle w:val="Prrafodelista"/>
        <w:numPr>
          <w:ilvl w:val="1"/>
          <w:numId w:val="14"/>
        </w:numPr>
        <w:jc w:val="both"/>
        <w:rPr>
          <w:rFonts w:ascii="Calibri" w:hAnsi="Calibri" w:cs="Calibri"/>
          <w:sz w:val="21"/>
          <w:szCs w:val="21"/>
          <w:lang w:val="es-ES"/>
        </w:rPr>
      </w:pPr>
      <w:r w:rsidRPr="00B04E34">
        <w:rPr>
          <w:rFonts w:ascii="Calibri" w:hAnsi="Calibri" w:cs="Calibri"/>
          <w:sz w:val="21"/>
          <w:szCs w:val="21"/>
          <w:lang w:val="es-ES"/>
        </w:rPr>
        <w:t>Criterio económico: La oferta económica deberá formularse en pesos colombianos discriminando el IVA de los bienes y/o servicios ofertados y todos los impuestos a que haya lugar conforme a las normas tributarias vigentes en Colombia, si no lo hiciere y el bien y/o servicio causa dicho impuesto, el Banco lo considerará INCLUIDO en el valor total de la oferta y así lo acepta el proponente.</w:t>
      </w:r>
    </w:p>
    <w:p w14:paraId="72E7D1EE" w14:textId="77777777" w:rsidR="00725732" w:rsidRPr="00B04E34" w:rsidRDefault="00725732" w:rsidP="00725732">
      <w:pPr>
        <w:pStyle w:val="Prrafodelista"/>
        <w:jc w:val="both"/>
        <w:rPr>
          <w:rFonts w:ascii="Calibri" w:hAnsi="Calibri" w:cs="Calibri"/>
          <w:sz w:val="21"/>
          <w:szCs w:val="21"/>
          <w:lang w:val="es-ES"/>
        </w:rPr>
      </w:pPr>
    </w:p>
    <w:p w14:paraId="27BDBB43" w14:textId="4AC518CE" w:rsidR="00725732" w:rsidRPr="00B04E34" w:rsidRDefault="00725732" w:rsidP="00725732">
      <w:pPr>
        <w:pStyle w:val="Prrafodelista"/>
        <w:numPr>
          <w:ilvl w:val="0"/>
          <w:numId w:val="9"/>
        </w:numPr>
        <w:ind w:left="0" w:hanging="426"/>
        <w:rPr>
          <w:rFonts w:ascii="Calibri" w:hAnsi="Calibri" w:cs="Calibri"/>
          <w:sz w:val="21"/>
          <w:szCs w:val="21"/>
          <w:lang w:val="es-ES"/>
        </w:rPr>
      </w:pPr>
      <w:r w:rsidRPr="00B04E34">
        <w:rPr>
          <w:rFonts w:ascii="Calibri" w:hAnsi="Calibri" w:cs="Calibri"/>
          <w:b/>
          <w:sz w:val="21"/>
          <w:szCs w:val="21"/>
          <w:lang w:val="es-ES"/>
        </w:rPr>
        <w:t>Contenido y estructura de la propuesta:</w:t>
      </w:r>
    </w:p>
    <w:p w14:paraId="34C5CBC3" w14:textId="77777777" w:rsidR="00725732" w:rsidRPr="00B04E34" w:rsidRDefault="00725732" w:rsidP="00725732">
      <w:pPr>
        <w:pStyle w:val="Prrafodelista"/>
        <w:jc w:val="both"/>
        <w:rPr>
          <w:rFonts w:ascii="Calibri" w:hAnsi="Calibri" w:cs="Calibri"/>
          <w:b/>
          <w:sz w:val="21"/>
          <w:szCs w:val="21"/>
          <w:lang w:val="es-ES"/>
        </w:rPr>
      </w:pPr>
    </w:p>
    <w:p w14:paraId="2326CA30" w14:textId="067F46A4" w:rsidR="00725732" w:rsidRPr="00B04E34" w:rsidRDefault="00347F4A" w:rsidP="00725732">
      <w:pPr>
        <w:jc w:val="both"/>
        <w:rPr>
          <w:rFonts w:ascii="Calibri" w:hAnsi="Calibri" w:cs="Calibri"/>
          <w:sz w:val="21"/>
          <w:szCs w:val="21"/>
          <w:lang w:val="es-ES"/>
        </w:rPr>
      </w:pPr>
      <w:r w:rsidRPr="00B04E34">
        <w:rPr>
          <w:rFonts w:ascii="Calibri" w:hAnsi="Calibri" w:cs="Calibri"/>
          <w:b/>
          <w:sz w:val="21"/>
          <w:szCs w:val="21"/>
          <w:lang w:val="es-ES"/>
        </w:rPr>
        <w:t xml:space="preserve">5.1. </w:t>
      </w:r>
      <w:r w:rsidR="00725732" w:rsidRPr="00B04E34">
        <w:rPr>
          <w:rFonts w:ascii="Calibri" w:hAnsi="Calibri" w:cs="Calibri"/>
          <w:b/>
          <w:sz w:val="21"/>
          <w:szCs w:val="21"/>
          <w:lang w:val="es-ES"/>
        </w:rPr>
        <w:t xml:space="preserve"> Presentación de la propuesta:  </w:t>
      </w:r>
      <w:r w:rsidR="00725732" w:rsidRPr="00B04E34">
        <w:rPr>
          <w:rFonts w:ascii="Calibri" w:hAnsi="Calibri" w:cs="Calibri"/>
          <w:sz w:val="21"/>
          <w:szCs w:val="21"/>
          <w:lang w:val="es-ES"/>
        </w:rPr>
        <w:t xml:space="preserve">El Proponente presentará una sola propuesta en idioma español </w:t>
      </w:r>
      <w:proofErr w:type="gramStart"/>
      <w:r w:rsidR="00725732" w:rsidRPr="00B04E34">
        <w:rPr>
          <w:rFonts w:ascii="Calibri" w:hAnsi="Calibri" w:cs="Calibri"/>
          <w:sz w:val="21"/>
          <w:szCs w:val="21"/>
          <w:lang w:val="es-ES"/>
        </w:rPr>
        <w:t>de acuerdo al</w:t>
      </w:r>
      <w:proofErr w:type="gramEnd"/>
      <w:r w:rsidR="00725732" w:rsidRPr="00B04E34">
        <w:rPr>
          <w:rFonts w:ascii="Calibri" w:hAnsi="Calibri" w:cs="Calibri"/>
          <w:sz w:val="21"/>
          <w:szCs w:val="21"/>
          <w:lang w:val="es-ES"/>
        </w:rPr>
        <w:t xml:space="preserve"> cronograma </w:t>
      </w:r>
      <w:r w:rsidR="002A212D" w:rsidRPr="00B04E34">
        <w:rPr>
          <w:rFonts w:ascii="Calibri" w:hAnsi="Calibri" w:cs="Calibri"/>
          <w:sz w:val="21"/>
          <w:szCs w:val="21"/>
          <w:lang w:val="es-ES"/>
        </w:rPr>
        <w:t>dispuesto en esta convocatoria y sus adendas si las hubiere</w:t>
      </w:r>
      <w:r w:rsidR="00725732" w:rsidRPr="00B04E34">
        <w:rPr>
          <w:rFonts w:ascii="Calibri" w:hAnsi="Calibri" w:cs="Calibri"/>
          <w:sz w:val="21"/>
          <w:szCs w:val="21"/>
          <w:lang w:val="es-ES"/>
        </w:rPr>
        <w:t xml:space="preserve">. La presentación de la Propuesta implica que el proponente acepta todas las condiciones y obligaciones establecidas en la presente convocatoria. </w:t>
      </w:r>
    </w:p>
    <w:p w14:paraId="22275ED1" w14:textId="2D804FFD" w:rsidR="00725732" w:rsidRPr="00B04E34" w:rsidRDefault="00347F4A" w:rsidP="00725732">
      <w:pPr>
        <w:jc w:val="both"/>
        <w:rPr>
          <w:rFonts w:ascii="Calibri" w:hAnsi="Calibri" w:cs="Calibri"/>
          <w:sz w:val="21"/>
          <w:szCs w:val="21"/>
          <w:lang w:val="es-ES"/>
        </w:rPr>
      </w:pPr>
      <w:r w:rsidRPr="00B04E34">
        <w:rPr>
          <w:rFonts w:ascii="Calibri" w:hAnsi="Calibri" w:cs="Calibri"/>
          <w:b/>
          <w:bCs/>
          <w:sz w:val="21"/>
          <w:szCs w:val="21"/>
          <w:lang w:val="es-ES"/>
        </w:rPr>
        <w:t>5</w:t>
      </w:r>
      <w:r w:rsidR="00725732" w:rsidRPr="00B04E34">
        <w:rPr>
          <w:rFonts w:ascii="Calibri" w:hAnsi="Calibri" w:cs="Calibri"/>
          <w:b/>
          <w:bCs/>
          <w:sz w:val="21"/>
          <w:szCs w:val="21"/>
          <w:lang w:val="es-ES"/>
        </w:rPr>
        <w:t>.2. Documentación de la propuesta:</w:t>
      </w:r>
      <w:r w:rsidR="00725732" w:rsidRPr="00B04E34">
        <w:rPr>
          <w:rFonts w:ascii="Calibri" w:hAnsi="Calibri" w:cs="Calibri"/>
          <w:sz w:val="21"/>
          <w:szCs w:val="21"/>
          <w:lang w:val="es-ES"/>
        </w:rPr>
        <w:t xml:space="preserve"> La Propuesta deberá contener la siguiente información:</w:t>
      </w:r>
    </w:p>
    <w:p w14:paraId="5B6D476C"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Anexo No 1 “Carta de presentación de la propuesta”, debidamente firmado por su representante legal o por el apoderado constituido para el efecto. </w:t>
      </w:r>
    </w:p>
    <w:p w14:paraId="67BC9EBA" w14:textId="3768CCCA" w:rsidR="005116FA" w:rsidRPr="00B04E34" w:rsidRDefault="005116FA" w:rsidP="005116FA">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Propuesta económica en formato PDF donde se especifiquen los datos del proveedor (Razón Social, NIT, correo y contacto telefónico), con descripción detallada del producto, adjuntando una imagen </w:t>
      </w:r>
      <w:r w:rsidR="004E7DF5" w:rsidRPr="00B04E34">
        <w:rPr>
          <w:rFonts w:ascii="Calibri" w:hAnsi="Calibri" w:cs="Calibri"/>
          <w:sz w:val="21"/>
          <w:szCs w:val="21"/>
          <w:lang w:val="es-ES"/>
        </w:rPr>
        <w:t xml:space="preserve">de referencia </w:t>
      </w:r>
      <w:r w:rsidRPr="00B04E34">
        <w:rPr>
          <w:rFonts w:ascii="Calibri" w:hAnsi="Calibri" w:cs="Calibri"/>
          <w:sz w:val="21"/>
          <w:szCs w:val="21"/>
          <w:lang w:val="es-ES"/>
        </w:rPr>
        <w:t>que evidencie la presentación final de éste, se especifique el valor unitario del producto, valor del domicilio y valor total de</w:t>
      </w:r>
      <w:r w:rsidR="00811995" w:rsidRPr="00B04E34">
        <w:rPr>
          <w:rFonts w:ascii="Calibri" w:hAnsi="Calibri" w:cs="Calibri"/>
          <w:sz w:val="21"/>
          <w:szCs w:val="21"/>
          <w:lang w:val="es-ES"/>
        </w:rPr>
        <w:t xml:space="preserve"> </w:t>
      </w:r>
      <w:r w:rsidRPr="00B04E34">
        <w:rPr>
          <w:rFonts w:ascii="Calibri" w:hAnsi="Calibri" w:cs="Calibri"/>
          <w:sz w:val="21"/>
          <w:szCs w:val="21"/>
          <w:lang w:val="es-ES"/>
        </w:rPr>
        <w:t>l</w:t>
      </w:r>
      <w:r w:rsidR="00811995" w:rsidRPr="00B04E34">
        <w:rPr>
          <w:rFonts w:ascii="Calibri" w:hAnsi="Calibri" w:cs="Calibri"/>
          <w:sz w:val="21"/>
          <w:szCs w:val="21"/>
          <w:lang w:val="es-ES"/>
        </w:rPr>
        <w:t>a</w:t>
      </w:r>
      <w:r w:rsidRPr="00B04E34">
        <w:rPr>
          <w:rFonts w:ascii="Calibri" w:hAnsi="Calibri" w:cs="Calibri"/>
          <w:sz w:val="21"/>
          <w:szCs w:val="21"/>
          <w:lang w:val="es-ES"/>
        </w:rPr>
        <w:t xml:space="preserve"> compra, discriminando el costo de los impuestos.</w:t>
      </w:r>
    </w:p>
    <w:p w14:paraId="374E5EDB"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Certificado de existencia y representación legal o documento equivalente, con una vigencia no superior a los sesenta (60) días o poder debidamente otorgado y reconocido </w:t>
      </w:r>
      <w:r w:rsidRPr="00B04E34">
        <w:rPr>
          <w:rFonts w:ascii="Calibri" w:hAnsi="Calibri" w:cs="Calibri"/>
          <w:sz w:val="21"/>
          <w:szCs w:val="21"/>
          <w:lang w:val="es-ES"/>
        </w:rPr>
        <w:lastRenderedPageBreak/>
        <w:t>en texto y firma ante notario y/o apostillado según sea el caso, cuando se actúe por representación.</w:t>
      </w:r>
    </w:p>
    <w:p w14:paraId="2845D2CB"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Copia del Registro Único Tributario (RUT) del proponente. </w:t>
      </w:r>
    </w:p>
    <w:p w14:paraId="19B4865F"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Certificación bancaria de la cuenta a la cual se deba hacer la transferencia electrónica de fondos.</w:t>
      </w:r>
    </w:p>
    <w:p w14:paraId="6FBEF4EE" w14:textId="77777777" w:rsidR="00013F74" w:rsidRPr="00B04E34" w:rsidRDefault="00013F74" w:rsidP="00013F74">
      <w:pPr>
        <w:pStyle w:val="Prrafodelista"/>
        <w:ind w:left="1440"/>
        <w:jc w:val="both"/>
        <w:rPr>
          <w:rFonts w:ascii="Calibri" w:hAnsi="Calibri" w:cs="Calibri"/>
          <w:sz w:val="21"/>
          <w:szCs w:val="21"/>
          <w:lang w:val="es-ES"/>
        </w:rPr>
      </w:pPr>
    </w:p>
    <w:p w14:paraId="48508A46" w14:textId="17F2AFD2" w:rsidR="00013F74" w:rsidRPr="00B04E34" w:rsidRDefault="00013F74" w:rsidP="00013F74">
      <w:pPr>
        <w:pStyle w:val="Prrafodelista"/>
        <w:numPr>
          <w:ilvl w:val="0"/>
          <w:numId w:val="9"/>
        </w:numPr>
        <w:spacing w:after="0"/>
        <w:ind w:left="0" w:hanging="426"/>
        <w:jc w:val="both"/>
        <w:rPr>
          <w:rFonts w:ascii="Calibri" w:hAnsi="Calibri" w:cs="Calibri"/>
          <w:sz w:val="21"/>
          <w:szCs w:val="21"/>
          <w:lang w:val="es-ES"/>
        </w:rPr>
      </w:pPr>
      <w:bookmarkStart w:id="0" w:name="_Toc363818426"/>
      <w:r w:rsidRPr="00B04E34">
        <w:rPr>
          <w:rFonts w:ascii="Calibri" w:hAnsi="Calibri" w:cs="Calibri"/>
          <w:b/>
          <w:sz w:val="21"/>
          <w:szCs w:val="21"/>
          <w:lang w:val="es-ES"/>
        </w:rPr>
        <w:t xml:space="preserve">Formulación y respuesta de inquietudes: </w:t>
      </w:r>
      <w:bookmarkEnd w:id="0"/>
      <w:r w:rsidRPr="00B04E34">
        <w:rPr>
          <w:rFonts w:ascii="Calibri" w:hAnsi="Calibri" w:cs="Calibri"/>
          <w:sz w:val="21"/>
          <w:szCs w:val="21"/>
          <w:lang w:val="es-ES"/>
        </w:rPr>
        <w:t>Las inquietudes o preguntas relacionadas con los presentes Términos de Referencia, que surjan por parte de los Proponentes, deberán ser presentadas en la fecha señalada en el cronograma al correo: _</w:t>
      </w:r>
      <w:r w:rsidR="00B84997" w:rsidRPr="00B04E34">
        <w:rPr>
          <w:rFonts w:ascii="Calibri" w:hAnsi="Calibri" w:cs="Calibri"/>
          <w:sz w:val="21"/>
          <w:szCs w:val="21"/>
          <w:lang w:val="es-ES"/>
        </w:rPr>
        <w:t>danna.rodriguez@bancoldex.com</w:t>
      </w:r>
      <w:r w:rsidRPr="00B04E34">
        <w:rPr>
          <w:rFonts w:ascii="Calibri" w:hAnsi="Calibri" w:cs="Calibri"/>
          <w:sz w:val="21"/>
          <w:szCs w:val="21"/>
          <w:lang w:val="es-ES"/>
        </w:rPr>
        <w:t>_______</w:t>
      </w:r>
    </w:p>
    <w:p w14:paraId="1ED903E0" w14:textId="0704EBC7" w:rsidR="00013F74" w:rsidRPr="00B04E34" w:rsidRDefault="00013F74" w:rsidP="002A212D">
      <w:pPr>
        <w:jc w:val="both"/>
        <w:rPr>
          <w:rFonts w:ascii="Calibri" w:hAnsi="Calibri" w:cs="Calibri"/>
          <w:sz w:val="21"/>
          <w:szCs w:val="21"/>
          <w:lang w:val="es-ES"/>
        </w:rPr>
      </w:pPr>
      <w:r w:rsidRPr="00B04E34">
        <w:rPr>
          <w:rFonts w:ascii="Calibri" w:hAnsi="Calibri" w:cs="Calibri"/>
          <w:sz w:val="21"/>
          <w:szCs w:val="21"/>
          <w:lang w:val="es-ES"/>
        </w:rPr>
        <w:t>BANCÓLDEX publicará en su página web las respuestas a las inquietudes formuladas por los Proponentes, siempre y cuando las mismas se presenten en la fecha y en los términos indicados en esta Convocatoria.</w:t>
      </w:r>
    </w:p>
    <w:p w14:paraId="5B7B626D" w14:textId="77777777" w:rsidR="00013F74" w:rsidRPr="00B04E34" w:rsidRDefault="00013F74" w:rsidP="00013F74">
      <w:pPr>
        <w:pStyle w:val="Prrafodelista"/>
        <w:numPr>
          <w:ilvl w:val="0"/>
          <w:numId w:val="9"/>
        </w:numPr>
        <w:ind w:left="0" w:hanging="426"/>
        <w:jc w:val="both"/>
        <w:rPr>
          <w:rFonts w:ascii="Calibri" w:hAnsi="Calibri" w:cs="Calibri"/>
          <w:sz w:val="21"/>
          <w:szCs w:val="21"/>
        </w:rPr>
      </w:pPr>
      <w:r w:rsidRPr="00B04E34">
        <w:rPr>
          <w:rFonts w:ascii="Calibri" w:hAnsi="Calibri" w:cs="Calibri"/>
          <w:b/>
          <w:sz w:val="21"/>
          <w:szCs w:val="21"/>
          <w:lang w:val="es-ES"/>
        </w:rPr>
        <w:t xml:space="preserve">Adendas: </w:t>
      </w:r>
      <w:r w:rsidRPr="00B04E34">
        <w:rPr>
          <w:rFonts w:ascii="Calibri" w:hAnsi="Calibri" w:cs="Calibri"/>
          <w:sz w:val="21"/>
          <w:szCs w:val="21"/>
        </w:rPr>
        <w:t>Bancóldex comunicará mediante adendas, las aclaraciones y modificaciones que encuentren conveniente hacer a estos Términos de Referencia. Todas las adendas deberán ser tenidas en cuenta por los oferentes para su Propuesta y formarán parte de estos Términos de Referencia. Las Adendas serán publicadas en la página web del Banco.</w:t>
      </w:r>
    </w:p>
    <w:p w14:paraId="536A19AB" w14:textId="77777777" w:rsidR="00013F74" w:rsidRPr="00B04E34" w:rsidRDefault="00013F74" w:rsidP="00013F74">
      <w:pPr>
        <w:pStyle w:val="Prrafodelista"/>
        <w:ind w:left="0"/>
        <w:jc w:val="both"/>
        <w:rPr>
          <w:rFonts w:ascii="Calibri" w:hAnsi="Calibri" w:cs="Calibri"/>
          <w:sz w:val="21"/>
          <w:szCs w:val="21"/>
        </w:rPr>
      </w:pPr>
    </w:p>
    <w:p w14:paraId="7D91A539" w14:textId="47993462" w:rsidR="00725732" w:rsidRPr="00B04E34" w:rsidRDefault="00347F4A" w:rsidP="00013F74">
      <w:pPr>
        <w:pStyle w:val="Prrafodelista"/>
        <w:numPr>
          <w:ilvl w:val="0"/>
          <w:numId w:val="9"/>
        </w:numPr>
        <w:ind w:left="0" w:hanging="426"/>
        <w:jc w:val="both"/>
        <w:rPr>
          <w:rFonts w:ascii="Calibri" w:hAnsi="Calibri" w:cs="Calibri"/>
          <w:b/>
          <w:bCs/>
          <w:sz w:val="21"/>
          <w:szCs w:val="21"/>
        </w:rPr>
      </w:pPr>
      <w:r w:rsidRPr="00B04E34">
        <w:rPr>
          <w:rFonts w:ascii="Calibri" w:hAnsi="Calibri" w:cs="Calibri"/>
          <w:b/>
          <w:bCs/>
          <w:sz w:val="21"/>
          <w:szCs w:val="21"/>
          <w:lang w:val="es-ES"/>
        </w:rPr>
        <w:t xml:space="preserve">Términos de la contratación: </w:t>
      </w:r>
    </w:p>
    <w:p w14:paraId="6035A021" w14:textId="296573B6" w:rsidR="00347F4A" w:rsidRPr="00B04E34" w:rsidRDefault="00013F74" w:rsidP="00347F4A">
      <w:pPr>
        <w:rPr>
          <w:rFonts w:ascii="Calibri" w:hAnsi="Calibri" w:cs="Calibri"/>
          <w:b/>
          <w:sz w:val="21"/>
          <w:szCs w:val="21"/>
          <w:lang w:val="es-ES"/>
        </w:rPr>
      </w:pPr>
      <w:r w:rsidRPr="00B04E34">
        <w:rPr>
          <w:rFonts w:ascii="Calibri" w:hAnsi="Calibri" w:cs="Calibri"/>
          <w:b/>
          <w:sz w:val="21"/>
          <w:szCs w:val="21"/>
          <w:lang w:val="es-ES"/>
        </w:rPr>
        <w:t>8</w:t>
      </w:r>
      <w:r w:rsidR="00347F4A" w:rsidRPr="00B04E34">
        <w:rPr>
          <w:rFonts w:ascii="Calibri" w:hAnsi="Calibri" w:cs="Calibri"/>
          <w:b/>
          <w:sz w:val="21"/>
          <w:szCs w:val="21"/>
          <w:lang w:val="es-ES"/>
        </w:rPr>
        <w:t xml:space="preserve">.1. Obligaciones del Banco:  </w:t>
      </w:r>
      <w:r w:rsidR="00347F4A" w:rsidRPr="00B04E34">
        <w:rPr>
          <w:rFonts w:ascii="Calibri" w:hAnsi="Calibri" w:cs="Calibri"/>
          <w:sz w:val="21"/>
          <w:szCs w:val="21"/>
          <w:lang w:val="es-ES"/>
        </w:rPr>
        <w:t>En el desarrollo del Contrato suscrito en virtud de estos Términos de Referencia, el Banco tendrá las siguientes obligaciones:</w:t>
      </w:r>
    </w:p>
    <w:p w14:paraId="044CE8FC"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 Pagar al Contratista la suma debida según los términos del Contrato.</w:t>
      </w:r>
    </w:p>
    <w:p w14:paraId="1592BA9B"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II. Cooperar con el Contratista para el normal desarrollo del Contrato.</w:t>
      </w:r>
    </w:p>
    <w:p w14:paraId="390D827C"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III. Entregar al Contratista el material e información con la que cuente y sea susceptible de entregar para efectos del desarrollo del objeto del contrato.</w:t>
      </w:r>
    </w:p>
    <w:p w14:paraId="42433069" w14:textId="248EF468" w:rsidR="002A212D" w:rsidRPr="00B04E34" w:rsidRDefault="002A212D" w:rsidP="00347F4A">
      <w:pPr>
        <w:spacing w:after="0"/>
        <w:jc w:val="both"/>
        <w:rPr>
          <w:rFonts w:ascii="Calibri" w:hAnsi="Calibri" w:cs="Calibri"/>
          <w:sz w:val="21"/>
          <w:szCs w:val="21"/>
          <w:lang w:val="es-ES"/>
        </w:rPr>
      </w:pPr>
      <w:r w:rsidRPr="00B04E34">
        <w:rPr>
          <w:rFonts w:ascii="Calibri" w:hAnsi="Calibri" w:cs="Calibri"/>
          <w:sz w:val="21"/>
          <w:szCs w:val="21"/>
          <w:lang w:val="es-ES"/>
        </w:rPr>
        <w:t>IV. Aprobar las facturas que emita el proponente seleccionado de forma previa a su pago.</w:t>
      </w:r>
    </w:p>
    <w:p w14:paraId="56538F09" w14:textId="77777777" w:rsidR="00347F4A" w:rsidRPr="00B04E34" w:rsidRDefault="00347F4A" w:rsidP="00347F4A">
      <w:pPr>
        <w:rPr>
          <w:rFonts w:ascii="Calibri" w:hAnsi="Calibri" w:cs="Calibri"/>
          <w:b/>
          <w:sz w:val="21"/>
          <w:szCs w:val="21"/>
          <w:lang w:val="es-ES"/>
        </w:rPr>
      </w:pPr>
    </w:p>
    <w:p w14:paraId="5EA32AC1" w14:textId="1E973194" w:rsidR="00347F4A" w:rsidRPr="00B04E34" w:rsidRDefault="00013F74" w:rsidP="00347F4A">
      <w:pPr>
        <w:rPr>
          <w:rFonts w:ascii="Calibri" w:hAnsi="Calibri" w:cs="Calibri"/>
          <w:b/>
          <w:sz w:val="21"/>
          <w:szCs w:val="21"/>
          <w:lang w:val="es-ES"/>
        </w:rPr>
      </w:pPr>
      <w:r w:rsidRPr="00B04E34">
        <w:rPr>
          <w:rFonts w:ascii="Calibri" w:hAnsi="Calibri" w:cs="Calibri"/>
          <w:b/>
          <w:sz w:val="21"/>
          <w:szCs w:val="21"/>
          <w:lang w:val="es-ES"/>
        </w:rPr>
        <w:t>8</w:t>
      </w:r>
      <w:r w:rsidR="00347F4A" w:rsidRPr="00B04E34">
        <w:rPr>
          <w:rFonts w:ascii="Calibri" w:hAnsi="Calibri" w:cs="Calibri"/>
          <w:b/>
          <w:sz w:val="21"/>
          <w:szCs w:val="21"/>
          <w:lang w:val="es-ES"/>
        </w:rPr>
        <w:t xml:space="preserve">.2. Obligaciones del Contratista:  </w:t>
      </w:r>
      <w:r w:rsidR="00347F4A" w:rsidRPr="00B04E34">
        <w:rPr>
          <w:rFonts w:ascii="Calibri" w:hAnsi="Calibri" w:cs="Calibri"/>
          <w:sz w:val="21"/>
          <w:szCs w:val="21"/>
          <w:lang w:val="es-ES"/>
        </w:rPr>
        <w:t>En el desarrollo del Contrato suscrito en virtud de estos Términos de Referencia, el Contratista tendrá, entre otras, las siguientes obligaciones:</w:t>
      </w:r>
    </w:p>
    <w:p w14:paraId="5E70690E" w14:textId="77777777" w:rsidR="00347F4A" w:rsidRPr="00B04E34" w:rsidRDefault="00347F4A"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Desarrollar las actividades contratadas, de conformidad con lo establecido la presente invitación, en el Contrato que se suscriba, en sus documentos anexos y en la oferta presentada por el contratista.</w:t>
      </w:r>
    </w:p>
    <w:p w14:paraId="31067CC6" w14:textId="77777777" w:rsidR="00347F4A" w:rsidRPr="00B04E34" w:rsidRDefault="00347F4A"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Dar cumplimiento a las demás obligaciones inherentes al objeto del contrato que se encuentren señaladas en el mismo.</w:t>
      </w:r>
    </w:p>
    <w:p w14:paraId="2AB246B8" w14:textId="58182313" w:rsidR="00347F4A" w:rsidRPr="00B04E34" w:rsidRDefault="00347F4A"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 xml:space="preserve">Subcontratar a su propia conveniencia las labores que requiera para la ejecución del Contrato, siempre y cuando por este conducto no se deleguen sus propias responsabilidades y se garanticen las mismas condiciones solicitadas por BANCÓLDEX S.A. para la ejecución del contrato. </w:t>
      </w:r>
    </w:p>
    <w:p w14:paraId="227412CB" w14:textId="77777777" w:rsidR="00327DF0" w:rsidRPr="00B04E34" w:rsidRDefault="002A212D"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w:t>
      </w:r>
    </w:p>
    <w:p w14:paraId="78F62AFE" w14:textId="187BE9C4" w:rsidR="00347F4A" w:rsidRPr="00B04E34" w:rsidRDefault="00327DF0"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 xml:space="preserve">Transferir, de manera total y sin limitación alguna al BANCO, los derechos patrimoniales que le correspondan sobre los entregables, productos materiales u obras que resulten de la ejecución del contrato, sin perjuicio del respeto al derecho moral consagrado en el artículo 11 de la Decisión Andina 351 de 1993 concordante con el artículo 30 de la Ley 23 de 1982. Los derechos que se ceden a través de la suscripción del contrato incluyen todos los derechos patrimoniales, es decir transformación, promoción, difusión, explotación comercial y divulgación de la obra, tiene vigencia por todo el tiempo de protección legal de la obra tanto en el campo Nacional </w:t>
      </w:r>
      <w:r w:rsidRPr="00B04E34">
        <w:rPr>
          <w:rFonts w:ascii="Calibri" w:hAnsi="Calibri" w:cs="Calibri"/>
          <w:sz w:val="21"/>
          <w:szCs w:val="21"/>
          <w:lang w:val="es-ES"/>
        </w:rPr>
        <w:lastRenderedPageBreak/>
        <w:t>como Internacional y son otorgados sin ninguna limitación en cuanto a territorio se refiere. Las partes convienen que esta cesión corresponde al cien por ciento (100%) del total de los derechos patrimoniales derivados o que se deriven de la explotación comercial y económica de los entregables, productos, materiales u obras.</w:t>
      </w:r>
    </w:p>
    <w:p w14:paraId="26E804C2" w14:textId="4247F033" w:rsidR="000B4999" w:rsidRPr="00B04E34" w:rsidRDefault="000B4999" w:rsidP="000B4999">
      <w:pPr>
        <w:pStyle w:val="Prrafodelista"/>
        <w:numPr>
          <w:ilvl w:val="0"/>
          <w:numId w:val="15"/>
        </w:numPr>
        <w:spacing w:after="0"/>
        <w:jc w:val="both"/>
        <w:rPr>
          <w:rFonts w:ascii="Calibri" w:hAnsi="Calibri" w:cs="Calibri"/>
          <w:sz w:val="21"/>
          <w:szCs w:val="21"/>
        </w:rPr>
      </w:pPr>
      <w:r w:rsidRPr="00B04E34">
        <w:rPr>
          <w:rFonts w:ascii="Calibri" w:hAnsi="Calibri" w:cs="Calibri"/>
          <w:sz w:val="21"/>
          <w:szCs w:val="21"/>
        </w:rPr>
        <w:t xml:space="preserve">EL CONTRATISTA declara bajo la gravedad de juramento que no se encuentra incurso en ninguna de las causales de inhabilidad o incompatibilidad para contratar con el Estado, de acuerdo con lo establecido en la normatividad vigente. En caso de que durante la ejecución del contrato </w:t>
      </w:r>
      <w:r w:rsidR="008C5F05" w:rsidRPr="00B04E34">
        <w:rPr>
          <w:rFonts w:ascii="Calibri" w:hAnsi="Calibri" w:cs="Calibri"/>
          <w:sz w:val="21"/>
          <w:szCs w:val="21"/>
        </w:rPr>
        <w:t xml:space="preserve">que se celebre </w:t>
      </w:r>
      <w:r w:rsidRPr="00B04E34">
        <w:rPr>
          <w:rFonts w:ascii="Calibri" w:hAnsi="Calibri" w:cs="Calibri"/>
          <w:sz w:val="21"/>
          <w:szCs w:val="21"/>
        </w:rPr>
        <w:t>sobrevenga alguna inhabilidad o incompatibilidad, EL CONTRATISTA se compromete a informar inmediatamente a EL BANCO. EL CON</w:t>
      </w:r>
      <w:r w:rsidR="008C5F05" w:rsidRPr="00B04E34">
        <w:rPr>
          <w:rFonts w:ascii="Calibri" w:hAnsi="Calibri" w:cs="Calibri"/>
          <w:sz w:val="21"/>
          <w:szCs w:val="21"/>
        </w:rPr>
        <w:t>TRATISTA</w:t>
      </w:r>
      <w:r w:rsidRPr="00B04E34">
        <w:rPr>
          <w:rFonts w:ascii="Calibri" w:hAnsi="Calibri" w:cs="Calibri"/>
          <w:sz w:val="21"/>
          <w:szCs w:val="21"/>
        </w:rPr>
        <w:t xml:space="preserve"> declara que conoce las sanciones aplicables en caso de incumplimiento de esta obligación y que exonera a EL BANCO de cualquier responsabilidad por daños y perjuicios que se puedan derivar de inhabilidades o incompatibilidades sobrevinientes que no hayan sido oportunamente informadas.</w:t>
      </w:r>
    </w:p>
    <w:p w14:paraId="0E2ADE3B" w14:textId="5558DF32" w:rsidR="000B4999" w:rsidRPr="00B04E34" w:rsidRDefault="0024349B" w:rsidP="000B4999">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rPr>
        <w:t>Cumplir con las disposiciones contenidas en la Ley 1581 de 2012 y decretos reglamentarios, o cualquier norma o disposición que los modifique o normas que regulen la protección de datos personales</w:t>
      </w:r>
    </w:p>
    <w:p w14:paraId="15DF459B" w14:textId="77777777" w:rsidR="00F0207D" w:rsidRPr="00B04E34" w:rsidRDefault="00F0207D" w:rsidP="003331AB">
      <w:pPr>
        <w:pStyle w:val="Prrafodelista"/>
        <w:numPr>
          <w:ilvl w:val="0"/>
          <w:numId w:val="19"/>
        </w:numPr>
        <w:jc w:val="both"/>
        <w:rPr>
          <w:rFonts w:ascii="Calibri" w:hAnsi="Calibri" w:cs="Calibri"/>
          <w:bCs/>
          <w:sz w:val="21"/>
          <w:szCs w:val="21"/>
          <w:lang w:val="es-ES"/>
        </w:rPr>
      </w:pPr>
      <w:r w:rsidRPr="00B04E34">
        <w:rPr>
          <w:rFonts w:ascii="Calibri" w:hAnsi="Calibri" w:cs="Calibri"/>
          <w:b/>
          <w:sz w:val="21"/>
          <w:szCs w:val="21"/>
          <w:lang w:val="es-ES"/>
        </w:rPr>
        <w:t xml:space="preserve">Información general: </w:t>
      </w:r>
    </w:p>
    <w:p w14:paraId="046D3FC7" w14:textId="77777777" w:rsidR="00F0207D" w:rsidRPr="00B04E34" w:rsidRDefault="00F0207D" w:rsidP="00F0207D">
      <w:pPr>
        <w:pStyle w:val="Prrafodelista"/>
        <w:ind w:left="0"/>
        <w:jc w:val="both"/>
        <w:rPr>
          <w:rFonts w:ascii="Calibri" w:hAnsi="Calibri" w:cs="Calibri"/>
          <w:bCs/>
          <w:sz w:val="21"/>
          <w:szCs w:val="21"/>
          <w:lang w:val="es-ES"/>
        </w:rPr>
      </w:pPr>
    </w:p>
    <w:p w14:paraId="05E06665" w14:textId="77777777" w:rsidR="00F0207D" w:rsidRPr="00B04E34" w:rsidRDefault="00F0207D" w:rsidP="003331AB">
      <w:pPr>
        <w:pStyle w:val="Prrafodelista"/>
        <w:numPr>
          <w:ilvl w:val="1"/>
          <w:numId w:val="19"/>
        </w:numPr>
        <w:jc w:val="both"/>
        <w:rPr>
          <w:rFonts w:ascii="Calibri" w:hAnsi="Calibri" w:cs="Calibri"/>
          <w:sz w:val="21"/>
          <w:szCs w:val="21"/>
          <w:lang w:val="es-ES"/>
        </w:rPr>
      </w:pPr>
      <w:r w:rsidRPr="00B04E34">
        <w:rPr>
          <w:rFonts w:ascii="Calibri" w:hAnsi="Calibri" w:cs="Calibri"/>
          <w:b/>
          <w:sz w:val="21"/>
          <w:szCs w:val="21"/>
          <w:lang w:val="es-ES"/>
        </w:rPr>
        <w:t>Régimen jurídico aplicable:</w:t>
      </w:r>
      <w:r w:rsidRPr="00B04E34">
        <w:rPr>
          <w:rFonts w:ascii="Calibri" w:hAnsi="Calibri" w:cs="Calibri"/>
          <w:sz w:val="21"/>
          <w:szCs w:val="21"/>
          <w:lang w:val="es-ES"/>
        </w:rPr>
        <w:t xml:space="preserve"> En atención al régimen de contratación de Bancóldex, el presente proceso de selección y la contratación que de él se derive, se encuentran sometidos a las normas del Derecho Privado Colombiano.</w:t>
      </w:r>
    </w:p>
    <w:p w14:paraId="0CC4F122" w14:textId="77777777"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sz w:val="21"/>
          <w:szCs w:val="21"/>
        </w:rPr>
        <w:t>Veracidad de la información:</w:t>
      </w:r>
      <w:r w:rsidRPr="00B04E34">
        <w:rPr>
          <w:rFonts w:ascii="Calibri" w:hAnsi="Calibri" w:cs="Calibri"/>
          <w:sz w:val="21"/>
          <w:szCs w:val="21"/>
          <w:lang w:val="es-ES"/>
        </w:rPr>
        <w:t xml:space="preserve"> BANCÓLDEX, de conformidad con el artículo 83 de la Constitución Política, presume que toda la información que el Proponente presente para el desarrollo de esta invitación es veraz y corresponde a la realidad. No obstante, BANCÓLDEX, se reserva el derecho de verificar toda la información suministrada por el Proponente</w:t>
      </w:r>
      <w:r w:rsidRPr="00B04E34">
        <w:rPr>
          <w:rFonts w:ascii="Calibri" w:hAnsi="Calibri" w:cs="Calibri"/>
          <w:b/>
          <w:sz w:val="21"/>
          <w:szCs w:val="21"/>
          <w:lang w:val="es-ES"/>
        </w:rPr>
        <w:t>.</w:t>
      </w:r>
    </w:p>
    <w:p w14:paraId="2A13DD12" w14:textId="77777777"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sz w:val="21"/>
          <w:szCs w:val="21"/>
        </w:rPr>
        <w:t xml:space="preserve">Cláusula de reserva: </w:t>
      </w:r>
      <w:r w:rsidRPr="00B04E34">
        <w:rPr>
          <w:rFonts w:ascii="Calibri" w:hAnsi="Calibri" w:cs="Calibri"/>
          <w:sz w:val="21"/>
          <w:szCs w:val="21"/>
        </w:rPr>
        <w:t xml:space="preserve">BANCÓLDEX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 </w:t>
      </w:r>
    </w:p>
    <w:p w14:paraId="5537C3F5" w14:textId="1AF939AC"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bCs/>
          <w:sz w:val="21"/>
          <w:szCs w:val="21"/>
        </w:rPr>
        <w:t>Información reservada:</w:t>
      </w:r>
      <w:r w:rsidRPr="00B04E34">
        <w:rPr>
          <w:rFonts w:ascii="Calibri" w:hAnsi="Calibri" w:cs="Calibri"/>
          <w:sz w:val="21"/>
          <w:szCs w:val="21"/>
        </w:rPr>
        <w:t xml:space="preserve"> Si dentro de la propuesta el proponente incluye información que conforme a la ley tiene el carácter de información reservada, dicha circunstancia deberá ser manifestada por el proponente identificando el documento o información que tiene el carácter de reserva y la disposición legal que lo ampara como tal. Esta condición deberá indicarse en la Carta de Presentación de la Oferta relacionando los folios correspondientes en los que reposa dicha información, so pena de no tenerse en cuenta esta como reservada. De no identificarse dicha información y no citarse las normas que amparan ese derecho, el Banco no tendrá la obligación de guardar reserva respecto de esta. Igualmente, se entiende que con la presentación de la propuesta el proponente conoce y acepta que, en desarrollo de los principios de transparencia, igualdad e imparcialidad, toda la información incluida en su propuesta para acreditar el cumplimiento de los requisitos para participar y para efectos de la evaluación, es pública, salvo aquella clasificada por el proponente como confidencial. </w:t>
      </w:r>
    </w:p>
    <w:p w14:paraId="627F9E0E" w14:textId="37B93D83"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bCs/>
          <w:sz w:val="21"/>
          <w:szCs w:val="21"/>
        </w:rPr>
        <w:t>Publicación SECOP II:</w:t>
      </w:r>
      <w:r w:rsidRPr="00B04E34">
        <w:rPr>
          <w:rFonts w:ascii="Calibri" w:hAnsi="Calibri" w:cs="Calibri"/>
          <w:sz w:val="21"/>
          <w:szCs w:val="21"/>
        </w:rPr>
        <w:t xml:space="preserve"> La publicación de los procesos en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 se realiza en cumplimiento de lo dispuesto en el artículo 13 de la Ley 1150 de 2007 modificado por el artículo 53 de la Ley 2195 de 2022, el cual tiene como finalidad darle publicidad a la contratación del Banco de Comercio Exterior de Colombia S.A. utilizando las funcionalidades de creación y publicación de los procesos, mismos que son adelantados de acuerdo con el régimen de derecho privado de la Entidad, por lo que, pese a que la publicación se realice en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 esto no modifica los procesos de selección del Banco de Comercio Exterior de Colombia S.A. ni </w:t>
      </w:r>
      <w:r w:rsidRPr="00B04E34">
        <w:rPr>
          <w:rFonts w:ascii="Calibri" w:hAnsi="Calibri" w:cs="Calibri"/>
          <w:sz w:val="21"/>
          <w:szCs w:val="21"/>
        </w:rPr>
        <w:lastRenderedPageBreak/>
        <w:t xml:space="preserve">sus modalidades de selección, por lo anterior, se aclara que no se recibirán propuestas ni observaciones por medio de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w:t>
      </w:r>
    </w:p>
    <w:p w14:paraId="0EB05EE1" w14:textId="77777777" w:rsidR="00F0207D" w:rsidRPr="00B04E34" w:rsidRDefault="00F0207D" w:rsidP="00F0207D">
      <w:pPr>
        <w:pStyle w:val="Prrafodelista"/>
        <w:jc w:val="both"/>
        <w:rPr>
          <w:rFonts w:ascii="Calibri" w:hAnsi="Calibri" w:cs="Calibri"/>
          <w:sz w:val="21"/>
          <w:szCs w:val="21"/>
        </w:rPr>
      </w:pPr>
    </w:p>
    <w:p w14:paraId="23381936" w14:textId="056885BD" w:rsidR="0008327E" w:rsidRPr="00B04E34" w:rsidRDefault="0008327E" w:rsidP="003331AB">
      <w:pPr>
        <w:pStyle w:val="Prrafodelista"/>
        <w:numPr>
          <w:ilvl w:val="0"/>
          <w:numId w:val="19"/>
        </w:numPr>
        <w:ind w:left="0" w:hanging="284"/>
        <w:jc w:val="both"/>
        <w:rPr>
          <w:rFonts w:ascii="Calibri" w:hAnsi="Calibri" w:cs="Calibri"/>
          <w:bCs/>
          <w:sz w:val="21"/>
          <w:szCs w:val="21"/>
          <w:lang w:val="es-ES"/>
        </w:rPr>
      </w:pPr>
      <w:proofErr w:type="spellStart"/>
      <w:r w:rsidRPr="00B04E34">
        <w:rPr>
          <w:rFonts w:ascii="Calibri" w:hAnsi="Calibri" w:cs="Calibri"/>
          <w:b/>
          <w:sz w:val="21"/>
          <w:szCs w:val="21"/>
          <w:lang w:val="es-ES"/>
        </w:rPr>
        <w:t>Subsanabilidad</w:t>
      </w:r>
      <w:proofErr w:type="spellEnd"/>
      <w:r w:rsidRPr="00B04E34">
        <w:rPr>
          <w:rFonts w:ascii="Calibri" w:hAnsi="Calibri" w:cs="Calibri"/>
          <w:b/>
          <w:sz w:val="21"/>
          <w:szCs w:val="21"/>
          <w:lang w:val="es-ES"/>
        </w:rPr>
        <w:t xml:space="preserve">: </w:t>
      </w:r>
      <w:r w:rsidR="001E660A" w:rsidRPr="00B04E34">
        <w:rPr>
          <w:rFonts w:ascii="Calibri" w:hAnsi="Calibri" w:cs="Calibri"/>
          <w:bCs/>
          <w:sz w:val="21"/>
          <w:szCs w:val="21"/>
          <w:lang w:val="es-ES"/>
        </w:rPr>
        <w:t>De considerarlo necesario, Bancóldex podrá solicitar aclaraciones o complementaciones a la propuesta hasta antes de la adjudicación de la presente Convocatoria, respecto de cualquiera de los requisitos y documentación relacionada con aspectos que no otorguen puntaje, ya sea porque no encuentran claridad en algún tema o para subsanar la ausencia de algún documento</w:t>
      </w:r>
      <w:r w:rsidR="00550F7D" w:rsidRPr="00B04E34">
        <w:rPr>
          <w:rFonts w:ascii="Calibri" w:hAnsi="Calibri" w:cs="Calibri"/>
          <w:bCs/>
          <w:sz w:val="21"/>
          <w:szCs w:val="21"/>
          <w:lang w:val="es-ES"/>
        </w:rPr>
        <w:t xml:space="preserve">; solicitudes que </w:t>
      </w:r>
      <w:r w:rsidR="001E660A" w:rsidRPr="00B04E34">
        <w:rPr>
          <w:rFonts w:ascii="Calibri" w:hAnsi="Calibri" w:cs="Calibri"/>
          <w:bCs/>
          <w:sz w:val="21"/>
          <w:szCs w:val="21"/>
          <w:lang w:val="es-ES"/>
        </w:rPr>
        <w:t xml:space="preserve">deberán ser atendidas por el proponente en un término máximo de dos (2) días hábiles, contados a parte de la recepción del requerimiento, lo anterior sin perjuicio que, el Banco otorgue un término diferente dentro de la solicitud aclaración, complementación o </w:t>
      </w:r>
      <w:proofErr w:type="spellStart"/>
      <w:r w:rsidR="001E660A" w:rsidRPr="00B04E34">
        <w:rPr>
          <w:rFonts w:ascii="Calibri" w:hAnsi="Calibri" w:cs="Calibri"/>
          <w:bCs/>
          <w:sz w:val="21"/>
          <w:szCs w:val="21"/>
          <w:lang w:val="es-ES"/>
        </w:rPr>
        <w:t>subsanabilidad</w:t>
      </w:r>
      <w:proofErr w:type="spellEnd"/>
      <w:r w:rsidR="001E660A" w:rsidRPr="00B04E34">
        <w:rPr>
          <w:rFonts w:ascii="Calibri" w:hAnsi="Calibri" w:cs="Calibri"/>
          <w:bCs/>
          <w:sz w:val="21"/>
          <w:szCs w:val="21"/>
          <w:lang w:val="es-ES"/>
        </w:rPr>
        <w:t>.</w:t>
      </w:r>
    </w:p>
    <w:p w14:paraId="6DA70002" w14:textId="7A0204A2" w:rsidR="00305DBC" w:rsidRPr="00B04E34" w:rsidRDefault="00305DBC" w:rsidP="001E660A">
      <w:pPr>
        <w:pStyle w:val="Prrafodelista"/>
        <w:ind w:left="0"/>
        <w:jc w:val="both"/>
        <w:rPr>
          <w:rFonts w:ascii="Calibri" w:hAnsi="Calibri" w:cs="Calibri"/>
          <w:bCs/>
          <w:sz w:val="21"/>
          <w:szCs w:val="21"/>
          <w:lang w:val="es-ES"/>
        </w:rPr>
      </w:pPr>
      <w:r w:rsidRPr="00B04E34">
        <w:rPr>
          <w:rFonts w:ascii="Calibri" w:hAnsi="Calibri" w:cs="Calibri"/>
          <w:bCs/>
          <w:sz w:val="21"/>
          <w:szCs w:val="21"/>
          <w:lang w:val="es-ES"/>
        </w:rPr>
        <w:t>Igualmente podrán solicitar aclaraciones en aspectos de la propuesta económica, pero únicamente para la corrección de errores de tra</w:t>
      </w:r>
      <w:r w:rsidR="005536B9" w:rsidRPr="00B04E34">
        <w:rPr>
          <w:rFonts w:ascii="Calibri" w:hAnsi="Calibri" w:cs="Calibri"/>
          <w:bCs/>
          <w:sz w:val="21"/>
          <w:szCs w:val="21"/>
          <w:lang w:val="es-ES"/>
        </w:rPr>
        <w:t>n</w:t>
      </w:r>
      <w:r w:rsidRPr="00B04E34">
        <w:rPr>
          <w:rFonts w:ascii="Calibri" w:hAnsi="Calibri" w:cs="Calibri"/>
          <w:bCs/>
          <w:sz w:val="21"/>
          <w:szCs w:val="21"/>
          <w:lang w:val="es-ES"/>
        </w:rPr>
        <w:t>scripción, numéricos</w:t>
      </w:r>
      <w:r w:rsidR="005536B9" w:rsidRPr="00B04E34">
        <w:rPr>
          <w:rFonts w:ascii="Calibri" w:hAnsi="Calibri" w:cs="Calibri"/>
          <w:bCs/>
          <w:sz w:val="21"/>
          <w:szCs w:val="21"/>
          <w:lang w:val="es-ES"/>
        </w:rPr>
        <w:t xml:space="preserve"> o </w:t>
      </w:r>
      <w:r w:rsidRPr="00B04E34">
        <w:rPr>
          <w:rFonts w:ascii="Calibri" w:hAnsi="Calibri" w:cs="Calibri"/>
          <w:bCs/>
          <w:sz w:val="21"/>
          <w:szCs w:val="21"/>
          <w:lang w:val="es-ES"/>
        </w:rPr>
        <w:t>matemáticos. En ningún caso la aclaración podrá dar lugar a modificar el alcance inicial de la propuesta económica, mejorarla</w:t>
      </w:r>
      <w:r w:rsidR="00F0207D" w:rsidRPr="00B04E34">
        <w:rPr>
          <w:rFonts w:ascii="Calibri" w:hAnsi="Calibri" w:cs="Calibri"/>
          <w:bCs/>
          <w:sz w:val="21"/>
          <w:szCs w:val="21"/>
          <w:lang w:val="es-ES"/>
        </w:rPr>
        <w:t>, ni acreditar requisitos o condiciones adquiridas con posterioridad al cierre del proceso de selección</w:t>
      </w:r>
      <w:r w:rsidRPr="00B04E34">
        <w:rPr>
          <w:rFonts w:ascii="Calibri" w:hAnsi="Calibri" w:cs="Calibri"/>
          <w:bCs/>
          <w:sz w:val="21"/>
          <w:szCs w:val="21"/>
          <w:lang w:val="es-ES"/>
        </w:rPr>
        <w:t>.</w:t>
      </w:r>
    </w:p>
    <w:p w14:paraId="40685336" w14:textId="77777777" w:rsidR="0020564D" w:rsidRPr="00B04E34" w:rsidRDefault="0020564D" w:rsidP="001E660A">
      <w:pPr>
        <w:pStyle w:val="Prrafodelista"/>
        <w:ind w:left="0"/>
        <w:jc w:val="both"/>
        <w:rPr>
          <w:rFonts w:ascii="Calibri" w:hAnsi="Calibri" w:cs="Calibri"/>
          <w:bCs/>
          <w:sz w:val="21"/>
          <w:szCs w:val="21"/>
          <w:lang w:val="es-ES"/>
        </w:rPr>
      </w:pPr>
    </w:p>
    <w:p w14:paraId="32186CBF" w14:textId="38C8FDBC" w:rsidR="00305DBC" w:rsidRPr="00B04E34" w:rsidRDefault="009C2297" w:rsidP="003331AB">
      <w:pPr>
        <w:pStyle w:val="Prrafodelista"/>
        <w:numPr>
          <w:ilvl w:val="0"/>
          <w:numId w:val="19"/>
        </w:numPr>
        <w:ind w:left="0" w:hanging="284"/>
        <w:jc w:val="both"/>
        <w:rPr>
          <w:rFonts w:ascii="Calibri" w:hAnsi="Calibri" w:cs="Calibri"/>
          <w:sz w:val="21"/>
          <w:szCs w:val="21"/>
          <w:lang w:val="es-ES"/>
        </w:rPr>
      </w:pPr>
      <w:r w:rsidRPr="00B04E34">
        <w:rPr>
          <w:rFonts w:ascii="Calibri" w:hAnsi="Calibri" w:cs="Calibri"/>
          <w:b/>
          <w:sz w:val="21"/>
          <w:szCs w:val="21"/>
          <w:lang w:val="es-ES"/>
        </w:rPr>
        <w:t xml:space="preserve">Criterios de desempate: </w:t>
      </w:r>
      <w:r w:rsidRPr="00B04E34">
        <w:rPr>
          <w:rFonts w:ascii="Calibri" w:hAnsi="Calibri" w:cs="Calibri"/>
          <w:sz w:val="21"/>
          <w:szCs w:val="21"/>
          <w:lang w:val="es-ES"/>
        </w:rPr>
        <w:t xml:space="preserve">Cuando entre dos o más propuestas se presente un empate en la calificación total obtenida, </w:t>
      </w:r>
      <w:r w:rsidR="00305DBC" w:rsidRPr="00B04E34">
        <w:rPr>
          <w:rFonts w:ascii="Calibri" w:hAnsi="Calibri" w:cs="Calibri"/>
          <w:sz w:val="21"/>
          <w:szCs w:val="21"/>
          <w:lang w:val="es-ES"/>
        </w:rPr>
        <w:t xml:space="preserve">se aplicarán de forma sucesiva y excluyente, las reglas incorporadas en el artículo 35 de la Ley 2069 de 2020. 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 </w:t>
      </w:r>
    </w:p>
    <w:p w14:paraId="6ACE31DB" w14:textId="77777777" w:rsidR="00305DBC" w:rsidRPr="00B04E34" w:rsidRDefault="00305DBC" w:rsidP="00305DBC">
      <w:pPr>
        <w:pStyle w:val="Prrafodelista"/>
        <w:jc w:val="both"/>
        <w:rPr>
          <w:rFonts w:ascii="Calibri" w:hAnsi="Calibri" w:cs="Calibri"/>
          <w:sz w:val="21"/>
          <w:szCs w:val="21"/>
          <w:lang w:val="es-ES"/>
        </w:rPr>
      </w:pPr>
    </w:p>
    <w:p w14:paraId="62B65C67" w14:textId="198AFC8E" w:rsidR="00305DBC" w:rsidRPr="00B04E34" w:rsidRDefault="00305DBC" w:rsidP="003331AB">
      <w:pPr>
        <w:pStyle w:val="Prrafodelista"/>
        <w:numPr>
          <w:ilvl w:val="0"/>
          <w:numId w:val="19"/>
        </w:numPr>
        <w:ind w:left="0" w:hanging="284"/>
        <w:jc w:val="both"/>
        <w:rPr>
          <w:rFonts w:ascii="Calibri" w:hAnsi="Calibri" w:cs="Calibri"/>
          <w:sz w:val="21"/>
          <w:szCs w:val="21"/>
          <w:lang w:val="es-ES"/>
        </w:rPr>
      </w:pPr>
      <w:r w:rsidRPr="00B04E34">
        <w:rPr>
          <w:rFonts w:ascii="Calibri" w:hAnsi="Calibri" w:cs="Calibri"/>
          <w:b/>
          <w:sz w:val="21"/>
          <w:szCs w:val="21"/>
          <w:lang w:val="es-ES"/>
        </w:rPr>
        <w:t>Rechazo de propuestas</w:t>
      </w:r>
      <w:r w:rsidRPr="00B04E34">
        <w:rPr>
          <w:rFonts w:ascii="Calibri" w:hAnsi="Calibri" w:cs="Calibri"/>
          <w:sz w:val="21"/>
          <w:szCs w:val="21"/>
          <w:lang w:val="es-ES"/>
        </w:rPr>
        <w:t>: No se considerarán admisibles las propuestas en las que se presente al menos una de las siguientes situaciones:</w:t>
      </w:r>
    </w:p>
    <w:p w14:paraId="3B35B199" w14:textId="0D1B6AFB"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El proponente no cumpliere con los requisitos</w:t>
      </w:r>
      <w:r w:rsidR="00A5047C" w:rsidRPr="00B04E34">
        <w:rPr>
          <w:rFonts w:ascii="Calibri" w:hAnsi="Calibri" w:cs="Calibri"/>
          <w:sz w:val="21"/>
          <w:szCs w:val="21"/>
          <w:lang w:val="es-ES"/>
        </w:rPr>
        <w:t xml:space="preserve"> </w:t>
      </w:r>
      <w:r w:rsidR="005121C0" w:rsidRPr="00B04E34">
        <w:rPr>
          <w:rFonts w:ascii="Calibri" w:hAnsi="Calibri" w:cs="Calibri"/>
          <w:sz w:val="21"/>
          <w:szCs w:val="21"/>
          <w:lang w:val="es-ES"/>
        </w:rPr>
        <w:t>habilitantes</w:t>
      </w:r>
      <w:r w:rsidR="00A5047C" w:rsidRPr="00B04E34">
        <w:rPr>
          <w:rFonts w:ascii="Calibri" w:hAnsi="Calibri" w:cs="Calibri"/>
          <w:sz w:val="21"/>
          <w:szCs w:val="21"/>
          <w:lang w:val="es-ES"/>
        </w:rPr>
        <w:t xml:space="preserve"> </w:t>
      </w:r>
      <w:r w:rsidRPr="00B04E34">
        <w:rPr>
          <w:rFonts w:ascii="Calibri" w:hAnsi="Calibri" w:cs="Calibri"/>
          <w:sz w:val="21"/>
          <w:szCs w:val="21"/>
          <w:lang w:val="es-ES"/>
        </w:rPr>
        <w:t>definidos en los presentes Términos de Referencia.</w:t>
      </w:r>
    </w:p>
    <w:p w14:paraId="5927E0B8"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No se aporte toda la documentación requerida en los presentes Términos de Referencia y/o sus anexos o aquella documentación que requiera Bancóldex antes de finalizado el proceso de adjudicación de la presente convocatoria y que no se aporte por el proponente durante el plazo definido para ello.</w:t>
      </w:r>
    </w:p>
    <w:p w14:paraId="2EC895AF" w14:textId="6F0B0768"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El proponente haya presentado la propuesta en forma subordinada al cumplimiento de cualquier condición.</w:t>
      </w:r>
    </w:p>
    <w:p w14:paraId="50F646BA"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Se incluya información no veraz.</w:t>
      </w:r>
    </w:p>
    <w:p w14:paraId="78390F96"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se incluyan disposiciones contrarias a la Ley colombiana.</w:t>
      </w:r>
    </w:p>
    <w:p w14:paraId="71E2A67F"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La propuesta se hubiere presentado de forma extemporánea.</w:t>
      </w:r>
    </w:p>
    <w:p w14:paraId="639BB3E2"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existan varias propuestas presentadas por el mismo proponente en el mismo proceso de selección de manera directa o por interpuesta persona.</w:t>
      </w:r>
    </w:p>
    <w:p w14:paraId="13A4FD18" w14:textId="2C50A3DA" w:rsidR="005121C0" w:rsidRPr="00B04E34" w:rsidRDefault="005121C0"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Se supere el monto del presupuesto</w:t>
      </w:r>
    </w:p>
    <w:p w14:paraId="7481B6AE" w14:textId="77777777" w:rsidR="00305DBC" w:rsidRPr="00B04E34" w:rsidRDefault="00305DBC" w:rsidP="00305DBC">
      <w:pPr>
        <w:pStyle w:val="Prrafodelista"/>
        <w:jc w:val="both"/>
        <w:rPr>
          <w:rFonts w:ascii="Calibri" w:hAnsi="Calibri" w:cs="Calibri"/>
          <w:sz w:val="21"/>
          <w:szCs w:val="21"/>
          <w:lang w:val="es-ES"/>
        </w:rPr>
      </w:pPr>
    </w:p>
    <w:p w14:paraId="43865AA5" w14:textId="377CD91D" w:rsidR="00305DBC" w:rsidRPr="00B04E34" w:rsidRDefault="00305DBC" w:rsidP="003331AB">
      <w:pPr>
        <w:pStyle w:val="Prrafodelista"/>
        <w:numPr>
          <w:ilvl w:val="0"/>
          <w:numId w:val="19"/>
        </w:numPr>
        <w:ind w:left="0" w:hanging="284"/>
        <w:rPr>
          <w:rFonts w:ascii="Calibri" w:hAnsi="Calibri" w:cs="Calibri"/>
          <w:sz w:val="21"/>
          <w:szCs w:val="21"/>
          <w:lang w:val="es-ES"/>
        </w:rPr>
      </w:pPr>
      <w:r w:rsidRPr="00B04E34">
        <w:rPr>
          <w:rFonts w:ascii="Calibri" w:hAnsi="Calibri" w:cs="Calibri"/>
          <w:b/>
          <w:sz w:val="21"/>
          <w:szCs w:val="21"/>
          <w:lang w:val="es-ES"/>
        </w:rPr>
        <w:t>Declaratoria de desierta</w:t>
      </w:r>
      <w:r w:rsidRPr="00B04E34">
        <w:rPr>
          <w:rFonts w:ascii="Calibri" w:hAnsi="Calibri" w:cs="Calibri"/>
          <w:sz w:val="21"/>
          <w:szCs w:val="21"/>
          <w:lang w:val="es-ES"/>
        </w:rPr>
        <w:t xml:space="preserve">: La convocatoria se declarará desierta en los siguientes casos: </w:t>
      </w:r>
    </w:p>
    <w:p w14:paraId="734BD3FE"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ninguna de las propuestas evaluadas cumpla con los requisitos exigidos en los Términos de Referencia.</w:t>
      </w:r>
    </w:p>
    <w:p w14:paraId="3F10A4E5"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Por motivos o causas que impidan la selección objetiva.</w:t>
      </w:r>
    </w:p>
    <w:p w14:paraId="7C92B523"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se hubiere violado la reserva de las propuestas presentadas.</w:t>
      </w:r>
    </w:p>
    <w:p w14:paraId="233BF8A7"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no se presente ninguna propuesta.</w:t>
      </w:r>
    </w:p>
    <w:p w14:paraId="3415D3D3" w14:textId="0EB6D450" w:rsidR="009C2297" w:rsidRPr="00B04E34" w:rsidRDefault="00305DBC" w:rsidP="009C2297">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las propuestas presentadas sean inconvenientes a los intereses de Bancóldex.</w:t>
      </w:r>
    </w:p>
    <w:p w14:paraId="533B2D6E" w14:textId="77777777" w:rsidR="005121C0" w:rsidRPr="00B04E34" w:rsidRDefault="005121C0" w:rsidP="005121C0">
      <w:pPr>
        <w:pStyle w:val="Prrafodelista"/>
        <w:jc w:val="both"/>
        <w:rPr>
          <w:rFonts w:ascii="Calibri" w:hAnsi="Calibri" w:cs="Calibri"/>
          <w:sz w:val="21"/>
          <w:szCs w:val="21"/>
          <w:lang w:val="es-ES"/>
        </w:rPr>
      </w:pPr>
    </w:p>
    <w:p w14:paraId="1E8C2E7F" w14:textId="77777777" w:rsidR="005121C0" w:rsidRPr="00B04E34" w:rsidRDefault="005121C0" w:rsidP="003331AB">
      <w:pPr>
        <w:pStyle w:val="Prrafodelista"/>
        <w:numPr>
          <w:ilvl w:val="0"/>
          <w:numId w:val="19"/>
        </w:numPr>
        <w:ind w:left="0" w:hanging="426"/>
        <w:jc w:val="both"/>
        <w:rPr>
          <w:rFonts w:ascii="Calibri" w:hAnsi="Calibri" w:cs="Calibri"/>
          <w:b/>
          <w:sz w:val="21"/>
          <w:szCs w:val="21"/>
          <w:lang w:val="es-ES"/>
        </w:rPr>
      </w:pPr>
      <w:r w:rsidRPr="00B04E34">
        <w:rPr>
          <w:rFonts w:ascii="Calibri" w:hAnsi="Calibri" w:cs="Calibri"/>
          <w:b/>
          <w:sz w:val="21"/>
          <w:szCs w:val="21"/>
          <w:lang w:val="es-ES"/>
        </w:rPr>
        <w:t>Asuntos contractuales</w:t>
      </w:r>
      <w:r w:rsidR="00415804" w:rsidRPr="00B04E34">
        <w:rPr>
          <w:rFonts w:ascii="Calibri" w:hAnsi="Calibri" w:cs="Calibri"/>
          <w:b/>
          <w:sz w:val="21"/>
          <w:szCs w:val="21"/>
          <w:lang w:val="es-ES"/>
        </w:rPr>
        <w:t xml:space="preserve">: </w:t>
      </w:r>
    </w:p>
    <w:p w14:paraId="790C3357" w14:textId="77777777" w:rsidR="005121C0" w:rsidRPr="00B04E34" w:rsidRDefault="009C2297" w:rsidP="003331AB">
      <w:pPr>
        <w:pStyle w:val="Prrafodelista"/>
        <w:numPr>
          <w:ilvl w:val="1"/>
          <w:numId w:val="19"/>
        </w:numPr>
        <w:ind w:left="1418" w:hanging="1058"/>
        <w:jc w:val="both"/>
        <w:rPr>
          <w:rFonts w:ascii="Calibri" w:hAnsi="Calibri" w:cs="Calibri"/>
          <w:b/>
          <w:sz w:val="21"/>
          <w:szCs w:val="21"/>
          <w:lang w:val="es-ES"/>
        </w:rPr>
      </w:pPr>
      <w:r w:rsidRPr="00B04E34">
        <w:rPr>
          <w:rFonts w:ascii="Calibri" w:hAnsi="Calibri" w:cs="Calibri"/>
          <w:sz w:val="21"/>
          <w:szCs w:val="21"/>
          <w:lang w:val="es-ES"/>
        </w:rPr>
        <w:lastRenderedPageBreak/>
        <w:t xml:space="preserve">Una vez se adjudique </w:t>
      </w:r>
      <w:r w:rsidR="005121C0" w:rsidRPr="00B04E34">
        <w:rPr>
          <w:rFonts w:ascii="Calibri" w:hAnsi="Calibri" w:cs="Calibri"/>
          <w:sz w:val="21"/>
          <w:szCs w:val="21"/>
          <w:lang w:val="es-ES"/>
        </w:rPr>
        <w:t>la contratación</w:t>
      </w:r>
      <w:r w:rsidRPr="00B04E34">
        <w:rPr>
          <w:rFonts w:ascii="Calibri" w:hAnsi="Calibri" w:cs="Calibri"/>
          <w:sz w:val="21"/>
          <w:szCs w:val="21"/>
          <w:lang w:val="es-ES"/>
        </w:rPr>
        <w:t xml:space="preserve">, el Banco informará dicha decisión al Proponente favorecido, quien procederá a la firma y devolución del contrato junto con los demás documentos requeridos para su legalización, dentro de los diez (10) días hábiles siguientes a la fecha de envío del documento. </w:t>
      </w:r>
    </w:p>
    <w:p w14:paraId="65885A57" w14:textId="77777777" w:rsidR="005121C0" w:rsidRPr="00B04E34" w:rsidRDefault="009C2297" w:rsidP="003331AB">
      <w:pPr>
        <w:pStyle w:val="Prrafodelista"/>
        <w:numPr>
          <w:ilvl w:val="1"/>
          <w:numId w:val="19"/>
        </w:numPr>
        <w:ind w:left="1418" w:hanging="1058"/>
        <w:jc w:val="both"/>
        <w:rPr>
          <w:rFonts w:ascii="Calibri" w:hAnsi="Calibri" w:cs="Calibri"/>
          <w:b/>
          <w:sz w:val="21"/>
          <w:szCs w:val="21"/>
          <w:lang w:val="es-ES"/>
        </w:rPr>
      </w:pPr>
      <w:r w:rsidRPr="00B04E34">
        <w:rPr>
          <w:rFonts w:ascii="Calibri" w:hAnsi="Calibri" w:cs="Calibri"/>
          <w:b/>
          <w:sz w:val="21"/>
          <w:szCs w:val="21"/>
          <w:lang w:val="es-ES"/>
        </w:rPr>
        <w:t>Requisitos de legalización:</w:t>
      </w:r>
      <w:r w:rsidR="00415804" w:rsidRPr="00B04E34">
        <w:rPr>
          <w:rFonts w:ascii="Calibri" w:hAnsi="Calibri" w:cs="Calibri"/>
          <w:b/>
          <w:sz w:val="21"/>
          <w:szCs w:val="21"/>
          <w:lang w:val="es-ES"/>
        </w:rPr>
        <w:t xml:space="preserve"> </w:t>
      </w:r>
      <w:r w:rsidR="0032160E" w:rsidRPr="00B04E34">
        <w:rPr>
          <w:rFonts w:ascii="Calibri" w:hAnsi="Calibri" w:cs="Calibri"/>
          <w:sz w:val="21"/>
          <w:szCs w:val="21"/>
          <w:lang w:val="es-ES"/>
        </w:rPr>
        <w:t xml:space="preserve">El contrato </w:t>
      </w:r>
      <w:r w:rsidR="00415804" w:rsidRPr="00B04E34">
        <w:rPr>
          <w:rFonts w:ascii="Calibri" w:hAnsi="Calibri" w:cs="Calibri"/>
          <w:sz w:val="21"/>
          <w:szCs w:val="21"/>
          <w:lang w:val="es-ES"/>
        </w:rPr>
        <w:t xml:space="preserve">que se genere </w:t>
      </w:r>
      <w:r w:rsidRPr="00B04E34">
        <w:rPr>
          <w:rFonts w:ascii="Calibri" w:hAnsi="Calibri" w:cs="Calibri"/>
          <w:sz w:val="21"/>
          <w:szCs w:val="21"/>
          <w:lang w:val="es-ES"/>
        </w:rPr>
        <w:t>se entenderá legalizado, una vez se cumpla con los siguientes requisitos:</w:t>
      </w:r>
    </w:p>
    <w:p w14:paraId="4CC80E0B" w14:textId="77777777" w:rsidR="005121C0" w:rsidRPr="00B04E34" w:rsidRDefault="00415804" w:rsidP="00346868">
      <w:pPr>
        <w:pStyle w:val="Prrafodelista"/>
        <w:numPr>
          <w:ilvl w:val="0"/>
          <w:numId w:val="16"/>
        </w:numPr>
        <w:ind w:left="1418" w:firstLine="0"/>
        <w:jc w:val="both"/>
        <w:rPr>
          <w:rFonts w:ascii="Calibri" w:hAnsi="Calibri" w:cs="Calibri"/>
          <w:b/>
          <w:sz w:val="21"/>
          <w:szCs w:val="21"/>
          <w:lang w:val="es-ES"/>
        </w:rPr>
      </w:pPr>
      <w:r w:rsidRPr="00B04E34">
        <w:rPr>
          <w:rFonts w:ascii="Calibri" w:hAnsi="Calibri" w:cs="Calibri"/>
          <w:sz w:val="21"/>
          <w:szCs w:val="21"/>
          <w:lang w:val="es-ES"/>
        </w:rPr>
        <w:t>Suscripción del documento por parte de los representantes legales de las partes</w:t>
      </w:r>
      <w:r w:rsidR="005121C0" w:rsidRPr="00B04E34">
        <w:rPr>
          <w:rFonts w:ascii="Calibri" w:hAnsi="Calibri" w:cs="Calibri"/>
          <w:sz w:val="21"/>
          <w:szCs w:val="21"/>
          <w:lang w:val="es-ES"/>
        </w:rPr>
        <w:t xml:space="preserve"> con reconocimiento notarial de firma y contenido</w:t>
      </w:r>
      <w:r w:rsidRPr="00B04E34">
        <w:rPr>
          <w:rFonts w:ascii="Calibri" w:hAnsi="Calibri" w:cs="Calibri"/>
          <w:sz w:val="21"/>
          <w:szCs w:val="21"/>
          <w:lang w:val="es-ES"/>
        </w:rPr>
        <w:t xml:space="preserve">. </w:t>
      </w:r>
    </w:p>
    <w:p w14:paraId="73A4B5A8" w14:textId="77777777" w:rsidR="005121C0" w:rsidRPr="00B04E34" w:rsidRDefault="00793385" w:rsidP="00346868">
      <w:pPr>
        <w:pStyle w:val="Prrafodelista"/>
        <w:numPr>
          <w:ilvl w:val="0"/>
          <w:numId w:val="16"/>
        </w:numPr>
        <w:ind w:left="1418" w:firstLine="0"/>
        <w:jc w:val="both"/>
        <w:rPr>
          <w:rFonts w:ascii="Calibri" w:hAnsi="Calibri" w:cs="Calibri"/>
          <w:b/>
          <w:sz w:val="21"/>
          <w:szCs w:val="21"/>
          <w:lang w:val="es-ES"/>
        </w:rPr>
      </w:pPr>
      <w:r w:rsidRPr="00B04E34">
        <w:rPr>
          <w:rFonts w:ascii="Calibri" w:hAnsi="Calibri" w:cs="Calibri"/>
          <w:sz w:val="21"/>
          <w:szCs w:val="21"/>
          <w:lang w:val="es-ES"/>
        </w:rPr>
        <w:t>En el evento en que aplique, a</w:t>
      </w:r>
      <w:r w:rsidR="009C2297" w:rsidRPr="00B04E34">
        <w:rPr>
          <w:rFonts w:ascii="Calibri" w:hAnsi="Calibri" w:cs="Calibri"/>
          <w:sz w:val="21"/>
          <w:szCs w:val="21"/>
          <w:lang w:val="es-ES"/>
        </w:rPr>
        <w:t xml:space="preserve">probación por parte </w:t>
      </w:r>
      <w:r w:rsidR="00415804" w:rsidRPr="00B04E34">
        <w:rPr>
          <w:rFonts w:ascii="Calibri" w:hAnsi="Calibri" w:cs="Calibri"/>
          <w:sz w:val="21"/>
          <w:szCs w:val="21"/>
          <w:lang w:val="es-ES"/>
        </w:rPr>
        <w:t xml:space="preserve">de la oficina de contratación </w:t>
      </w:r>
      <w:r w:rsidR="009C2297" w:rsidRPr="00B04E34">
        <w:rPr>
          <w:rFonts w:ascii="Calibri" w:hAnsi="Calibri" w:cs="Calibri"/>
          <w:sz w:val="21"/>
          <w:szCs w:val="21"/>
          <w:lang w:val="es-ES"/>
        </w:rPr>
        <w:t xml:space="preserve">del Banco, de los seguros constituidos por el contratista de acuerdo con lo dispuesto en el contrato. </w:t>
      </w:r>
    </w:p>
    <w:p w14:paraId="61A64662" w14:textId="0C563634" w:rsidR="00E85581" w:rsidRPr="00B04E34" w:rsidRDefault="00327DF0" w:rsidP="003C3EAE">
      <w:pPr>
        <w:ind w:left="851"/>
        <w:jc w:val="both"/>
        <w:rPr>
          <w:rFonts w:ascii="Calibri" w:hAnsi="Calibri" w:cs="Calibri"/>
          <w:b/>
          <w:i/>
          <w:iCs/>
          <w:sz w:val="21"/>
          <w:szCs w:val="21"/>
          <w:u w:val="single"/>
          <w:lang w:val="es-ES"/>
        </w:rPr>
      </w:pPr>
      <w:r w:rsidRPr="00B04E34">
        <w:rPr>
          <w:rFonts w:ascii="Calibri" w:hAnsi="Calibri" w:cs="Calibri"/>
          <w:i/>
          <w:iCs/>
          <w:sz w:val="21"/>
          <w:szCs w:val="21"/>
          <w:u w:val="single"/>
          <w:lang w:val="es-ES"/>
        </w:rPr>
        <w:t>Cuando el valor de la contratación sea inferior a diez SMMLV, no será necesario suscribir una orden u contrato, si no que e</w:t>
      </w:r>
      <w:r w:rsidR="00E85581" w:rsidRPr="00B04E34">
        <w:rPr>
          <w:rFonts w:ascii="Calibri" w:hAnsi="Calibri" w:cs="Calibri"/>
          <w:i/>
          <w:iCs/>
          <w:sz w:val="21"/>
          <w:szCs w:val="21"/>
          <w:u w:val="single"/>
          <w:lang w:val="es-ES"/>
        </w:rPr>
        <w:t xml:space="preserve">l inicio de la ejecución del objeto de la </w:t>
      </w:r>
      <w:r w:rsidR="0032160E" w:rsidRPr="00B04E34">
        <w:rPr>
          <w:rFonts w:ascii="Calibri" w:hAnsi="Calibri" w:cs="Calibri"/>
          <w:i/>
          <w:iCs/>
          <w:sz w:val="21"/>
          <w:szCs w:val="21"/>
          <w:u w:val="single"/>
          <w:lang w:val="es-ES"/>
        </w:rPr>
        <w:t>convocatoria</w:t>
      </w:r>
      <w:r w:rsidR="00E85581" w:rsidRPr="00B04E34">
        <w:rPr>
          <w:rFonts w:ascii="Calibri" w:hAnsi="Calibri" w:cs="Calibri"/>
          <w:i/>
          <w:iCs/>
          <w:sz w:val="21"/>
          <w:szCs w:val="21"/>
          <w:u w:val="single"/>
          <w:lang w:val="es-ES"/>
        </w:rPr>
        <w:t xml:space="preserve"> se dará una vez el proponente seleccionado reciba la comunicación de aceptación de oferta emitida por el Banco mediante correo electrónico</w:t>
      </w:r>
      <w:r w:rsidRPr="00B04E34">
        <w:rPr>
          <w:rFonts w:ascii="Calibri" w:hAnsi="Calibri" w:cs="Calibri"/>
          <w:i/>
          <w:iCs/>
          <w:sz w:val="21"/>
          <w:szCs w:val="21"/>
          <w:u w:val="single"/>
          <w:lang w:val="es-ES"/>
        </w:rPr>
        <w:t>, una vez ejecutado el contratista radicará la factura correspondiente y EL BANCO realizará el pago, sin que se requiera ningún requisito adicional para su perfeccionamiento</w:t>
      </w:r>
      <w:r w:rsidR="00E85581" w:rsidRPr="00B04E34">
        <w:rPr>
          <w:rFonts w:ascii="Calibri" w:hAnsi="Calibri" w:cs="Calibri"/>
          <w:i/>
          <w:iCs/>
          <w:sz w:val="21"/>
          <w:szCs w:val="21"/>
          <w:u w:val="single"/>
          <w:lang w:val="es-ES"/>
        </w:rPr>
        <w:t>.</w:t>
      </w:r>
    </w:p>
    <w:p w14:paraId="36592075" w14:textId="231C5DA4" w:rsidR="00B920B7" w:rsidRPr="00B04E34" w:rsidRDefault="00B920B7" w:rsidP="00DB2BF9">
      <w:pPr>
        <w:spacing w:after="0"/>
        <w:jc w:val="both"/>
        <w:rPr>
          <w:rFonts w:ascii="Calibri" w:hAnsi="Calibri" w:cs="Calibri"/>
          <w:sz w:val="21"/>
          <w:szCs w:val="21"/>
          <w:lang w:val="es-ES"/>
        </w:rPr>
      </w:pPr>
    </w:p>
    <w:p w14:paraId="40625C6C" w14:textId="77777777" w:rsidR="005121C0" w:rsidRPr="00B04E34" w:rsidRDefault="006039DB" w:rsidP="003331AB">
      <w:pPr>
        <w:pStyle w:val="Prrafodelista"/>
        <w:numPr>
          <w:ilvl w:val="1"/>
          <w:numId w:val="19"/>
        </w:numPr>
        <w:spacing w:after="0"/>
        <w:ind w:left="1276" w:hanging="916"/>
        <w:jc w:val="both"/>
        <w:rPr>
          <w:rFonts w:ascii="Calibri" w:hAnsi="Calibri" w:cs="Calibri"/>
          <w:sz w:val="21"/>
          <w:szCs w:val="21"/>
          <w:lang w:val="es-ES"/>
        </w:rPr>
      </w:pPr>
      <w:r w:rsidRPr="00B04E34">
        <w:rPr>
          <w:rFonts w:ascii="Calibri" w:hAnsi="Calibri" w:cs="Calibri"/>
          <w:b/>
          <w:bCs/>
          <w:sz w:val="21"/>
          <w:szCs w:val="21"/>
          <w:lang w:val="es-ES"/>
        </w:rPr>
        <w:t>Facturación:</w:t>
      </w:r>
      <w:r w:rsidRPr="00B04E34">
        <w:rPr>
          <w:rFonts w:ascii="Calibri" w:hAnsi="Calibri" w:cs="Calibri"/>
          <w:sz w:val="21"/>
          <w:szCs w:val="21"/>
          <w:lang w:val="es-ES"/>
        </w:rPr>
        <w:t xml:space="preserve"> El Banco recibirá las facturas hasta el día 20 de cada mes, después de esta fecha se deberán remitir las facturas con fecha del mes siguiente.</w:t>
      </w:r>
    </w:p>
    <w:p w14:paraId="09DE3D7F" w14:textId="77777777" w:rsidR="005121C0" w:rsidRPr="00B04E34" w:rsidRDefault="006039DB" w:rsidP="00CA0BC4">
      <w:pPr>
        <w:pStyle w:val="Prrafodelista"/>
        <w:spacing w:after="0"/>
        <w:ind w:left="1276"/>
        <w:jc w:val="both"/>
        <w:rPr>
          <w:rFonts w:ascii="Calibri" w:hAnsi="Calibri" w:cs="Calibri"/>
          <w:sz w:val="21"/>
          <w:szCs w:val="21"/>
          <w:lang w:val="es-ES"/>
        </w:rPr>
      </w:pPr>
      <w:r w:rsidRPr="00B04E34">
        <w:rPr>
          <w:rFonts w:ascii="Calibri" w:hAnsi="Calibri" w:cs="Calibri"/>
          <w:sz w:val="21"/>
          <w:szCs w:val="21"/>
          <w:lang w:val="es-ES"/>
        </w:rPr>
        <w:t xml:space="preserve">Bancóldex hará la transferencia electrónica de fondos, sólo a la cuenta del titular como beneficiario del pago. </w:t>
      </w:r>
    </w:p>
    <w:p w14:paraId="203B135D" w14:textId="11E4996A" w:rsidR="009C2297" w:rsidRPr="00B04E34" w:rsidRDefault="006039DB" w:rsidP="00CA0BC4">
      <w:pPr>
        <w:pStyle w:val="Prrafodelista"/>
        <w:spacing w:after="0"/>
        <w:ind w:left="1276"/>
        <w:jc w:val="both"/>
        <w:rPr>
          <w:rFonts w:ascii="Calibri" w:hAnsi="Calibri" w:cs="Calibri"/>
          <w:sz w:val="21"/>
          <w:szCs w:val="21"/>
          <w:lang w:val="es-ES"/>
        </w:rPr>
      </w:pPr>
      <w:r w:rsidRPr="00B04E34">
        <w:rPr>
          <w:rFonts w:ascii="Calibri" w:hAnsi="Calibri" w:cs="Calibri"/>
          <w:sz w:val="21"/>
          <w:szCs w:val="21"/>
          <w:lang w:val="es-ES"/>
        </w:rPr>
        <w:t>La política de pago de Bancóldex es: pago mensual VENCIDO y cuyo plazo máximo será de 30 días, contados a partir de la fecha de radicación de la factura en la oficina de correspondencia de Bancóldex en la ciudad de Bogotá.</w:t>
      </w:r>
    </w:p>
    <w:p w14:paraId="411F7BEF" w14:textId="77777777" w:rsidR="005121C0" w:rsidRPr="00B04E34" w:rsidRDefault="005121C0" w:rsidP="00415804">
      <w:pPr>
        <w:spacing w:after="0"/>
        <w:jc w:val="both"/>
        <w:rPr>
          <w:rFonts w:ascii="Calibri" w:hAnsi="Calibri" w:cs="Calibri"/>
          <w:sz w:val="21"/>
          <w:szCs w:val="21"/>
          <w:lang w:val="es-ES"/>
        </w:rPr>
      </w:pPr>
    </w:p>
    <w:p w14:paraId="2BEC3385" w14:textId="6CCD9D59" w:rsidR="009C2297" w:rsidRPr="00B04E34" w:rsidRDefault="00415804" w:rsidP="00415804">
      <w:pPr>
        <w:spacing w:after="0"/>
        <w:jc w:val="both"/>
        <w:rPr>
          <w:rFonts w:ascii="Calibri" w:hAnsi="Calibri" w:cs="Calibri"/>
          <w:sz w:val="21"/>
          <w:szCs w:val="21"/>
          <w:lang w:val="es-ES"/>
        </w:rPr>
      </w:pPr>
      <w:r w:rsidRPr="00B04E34">
        <w:rPr>
          <w:rFonts w:ascii="Calibri" w:hAnsi="Calibri" w:cs="Calibri"/>
          <w:b/>
          <w:bCs/>
          <w:sz w:val="21"/>
          <w:szCs w:val="21"/>
          <w:lang w:val="es-ES"/>
        </w:rPr>
        <w:t>Nota</w:t>
      </w:r>
      <w:r w:rsidR="00E325E0" w:rsidRPr="00B04E34">
        <w:rPr>
          <w:rFonts w:ascii="Calibri" w:hAnsi="Calibri" w:cs="Calibri"/>
          <w:b/>
          <w:bCs/>
          <w:sz w:val="21"/>
          <w:szCs w:val="21"/>
          <w:lang w:val="es-ES"/>
        </w:rPr>
        <w:t xml:space="preserve"> 1</w:t>
      </w:r>
      <w:r w:rsidRPr="00B04E34">
        <w:rPr>
          <w:rFonts w:ascii="Calibri" w:hAnsi="Calibri" w:cs="Calibri"/>
          <w:b/>
          <w:bCs/>
          <w:sz w:val="21"/>
          <w:szCs w:val="21"/>
          <w:lang w:val="es-ES"/>
        </w:rPr>
        <w:t>.</w:t>
      </w:r>
      <w:r w:rsidRPr="00B04E34">
        <w:rPr>
          <w:rFonts w:ascii="Calibri" w:hAnsi="Calibri" w:cs="Calibri"/>
          <w:sz w:val="21"/>
          <w:szCs w:val="21"/>
          <w:lang w:val="es-ES"/>
        </w:rPr>
        <w:t xml:space="preserve"> </w:t>
      </w:r>
      <w:r w:rsidR="005121C0" w:rsidRPr="00B04E34">
        <w:rPr>
          <w:rFonts w:ascii="Calibri" w:hAnsi="Calibri" w:cs="Calibri"/>
          <w:sz w:val="21"/>
          <w:szCs w:val="21"/>
        </w:rPr>
        <w:t xml:space="preserve">Como requisito necesario para el pago de los servicios contratados, EL CONTRATISTA deberá expedir factura electrónica de venta, junto con el documento de validación de la DIAN en formato XML, conforme con las disposiciones señaladas en el Decreto 358 del 5 de marzo de 2020, en concordancia, con lo dispuesto en la Resolución No. 000042 del 5 de mayo de 2020. Para efectos de lo anterior, deberá enviar la factura al correo electrónico: </w:t>
      </w:r>
      <w:hyperlink r:id="rId14" w:history="1">
        <w:r w:rsidR="005121C0" w:rsidRPr="00B04E34">
          <w:rPr>
            <w:rStyle w:val="Hipervnculo"/>
            <w:rFonts w:ascii="Calibri" w:hAnsi="Calibri" w:cs="Calibri"/>
            <w:sz w:val="21"/>
            <w:szCs w:val="21"/>
          </w:rPr>
          <w:t>proveedores@bancoldex.com</w:t>
        </w:r>
      </w:hyperlink>
      <w:r w:rsidR="005121C0" w:rsidRPr="00B04E34">
        <w:rPr>
          <w:rFonts w:ascii="Calibri" w:hAnsi="Calibri" w:cs="Calibri"/>
          <w:sz w:val="21"/>
          <w:szCs w:val="21"/>
        </w:rPr>
        <w:t xml:space="preserve"> habilitado por EL BANCO e incluirse en el campo de observaciones el número de la presente orden y el área del Banco usuaria de la presente contratación. Para su pago la factura de venta deberá ser aceptada por EL BANCO. </w:t>
      </w:r>
    </w:p>
    <w:p w14:paraId="6A67BBD4" w14:textId="056E549C" w:rsidR="00E325E0" w:rsidRPr="005121C0" w:rsidRDefault="00E325E0" w:rsidP="00E325E0">
      <w:pPr>
        <w:spacing w:after="0"/>
        <w:jc w:val="both"/>
        <w:rPr>
          <w:rFonts w:ascii="Calibri" w:hAnsi="Calibri" w:cs="Calibri"/>
          <w:sz w:val="21"/>
          <w:szCs w:val="21"/>
          <w:lang w:val="es-ES"/>
        </w:rPr>
      </w:pPr>
      <w:r w:rsidRPr="00B04E34">
        <w:rPr>
          <w:rFonts w:ascii="Calibri" w:hAnsi="Calibri" w:cs="Calibri"/>
          <w:b/>
          <w:bCs/>
          <w:sz w:val="21"/>
          <w:szCs w:val="21"/>
          <w:lang w:val="es-ES"/>
        </w:rPr>
        <w:t xml:space="preserve">Nota 2. </w:t>
      </w:r>
      <w:r w:rsidRPr="00B04E34">
        <w:rPr>
          <w:rFonts w:ascii="Calibri" w:hAnsi="Calibri" w:cs="Calibri"/>
          <w:sz w:val="21"/>
          <w:szCs w:val="21"/>
          <w:lang w:val="es-ES"/>
        </w:rPr>
        <w:t xml:space="preserve">Los proveedores personas naturales que presten servicios personales al </w:t>
      </w:r>
      <w:r w:rsidR="0032160E" w:rsidRPr="00B04E34">
        <w:rPr>
          <w:rFonts w:ascii="Calibri" w:hAnsi="Calibri" w:cs="Calibri"/>
          <w:sz w:val="21"/>
          <w:szCs w:val="21"/>
          <w:lang w:val="es-ES"/>
        </w:rPr>
        <w:t>B</w:t>
      </w:r>
      <w:r w:rsidRPr="00B04E34">
        <w:rPr>
          <w:rFonts w:ascii="Calibri" w:hAnsi="Calibri" w:cs="Calibri"/>
          <w:sz w:val="21"/>
          <w:szCs w:val="21"/>
          <w:lang w:val="es-ES"/>
        </w:rPr>
        <w:t xml:space="preserve">anco, </w:t>
      </w:r>
      <w:r w:rsidR="0032160E" w:rsidRPr="00B04E34">
        <w:rPr>
          <w:rFonts w:ascii="Calibri" w:hAnsi="Calibri" w:cs="Calibri"/>
          <w:sz w:val="21"/>
          <w:szCs w:val="21"/>
          <w:lang w:val="es-ES"/>
        </w:rPr>
        <w:t xml:space="preserve">al  momento del pago </w:t>
      </w:r>
      <w:r w:rsidRPr="00B04E34">
        <w:rPr>
          <w:rFonts w:ascii="Calibri" w:hAnsi="Calibri" w:cs="Calibri"/>
          <w:sz w:val="21"/>
          <w:szCs w:val="21"/>
          <w:lang w:val="es-ES"/>
        </w:rPr>
        <w:t xml:space="preserve">deben </w:t>
      </w:r>
      <w:r w:rsidR="0032160E" w:rsidRPr="00B04E34">
        <w:rPr>
          <w:rFonts w:ascii="Calibri" w:hAnsi="Calibri" w:cs="Calibri"/>
          <w:sz w:val="21"/>
          <w:szCs w:val="21"/>
          <w:lang w:val="es-ES"/>
        </w:rPr>
        <w:t xml:space="preserve">presentar </w:t>
      </w:r>
      <w:r w:rsidRPr="00B04E34">
        <w:rPr>
          <w:rFonts w:ascii="Calibri" w:hAnsi="Calibri" w:cs="Calibri"/>
          <w:sz w:val="21"/>
          <w:szCs w:val="21"/>
          <w:lang w:val="es-ES"/>
        </w:rPr>
        <w:t>la factura electrónica de venta y/o documento de cobro</w:t>
      </w:r>
      <w:r w:rsidR="0032160E" w:rsidRPr="00B04E34">
        <w:rPr>
          <w:rFonts w:ascii="Calibri" w:hAnsi="Calibri" w:cs="Calibri"/>
          <w:sz w:val="21"/>
          <w:szCs w:val="21"/>
          <w:lang w:val="es-ES"/>
        </w:rPr>
        <w:t xml:space="preserve"> y adjuntar los siguientes documentos: </w:t>
      </w:r>
      <w:r w:rsidRPr="00B04E34">
        <w:rPr>
          <w:rFonts w:ascii="Calibri" w:hAnsi="Calibri" w:cs="Calibri"/>
          <w:sz w:val="21"/>
          <w:szCs w:val="21"/>
          <w:lang w:val="es-ES"/>
        </w:rPr>
        <w:t xml:space="preserve">i) el soporte del pago al sistema de seguridad social integral en salud y pensión, correspondiente al mes o meses de ejecución del contrato, </w:t>
      </w:r>
      <w:proofErr w:type="spellStart"/>
      <w:r w:rsidRPr="00B04E34">
        <w:rPr>
          <w:rFonts w:ascii="Calibri" w:hAnsi="Calibri" w:cs="Calibri"/>
          <w:sz w:val="21"/>
          <w:szCs w:val="21"/>
          <w:lang w:val="es-ES"/>
        </w:rPr>
        <w:t>ii</w:t>
      </w:r>
      <w:proofErr w:type="spellEnd"/>
      <w:r w:rsidRPr="00B04E34">
        <w:rPr>
          <w:rFonts w:ascii="Calibri" w:hAnsi="Calibri" w:cs="Calibri"/>
          <w:sz w:val="21"/>
          <w:szCs w:val="21"/>
          <w:lang w:val="es-ES"/>
        </w:rPr>
        <w:t>) Certificación de aportes de seguridad social en la que manifieste que, sobre los servicios prestados al banco se han realizado los pagos en debida forma en seguridad social y que las deducciones por seguridad social no han sido solicitadas a ningún otro contratante.</w:t>
      </w:r>
      <w:r w:rsidR="005121C0" w:rsidRPr="00B04E34">
        <w:rPr>
          <w:rFonts w:ascii="Calibri" w:hAnsi="Calibri" w:cs="Calibri"/>
          <w:sz w:val="21"/>
          <w:szCs w:val="21"/>
          <w:lang w:val="es-ES"/>
        </w:rPr>
        <w:t xml:space="preserve"> </w:t>
      </w:r>
      <w:r w:rsidR="0032160E" w:rsidRPr="00B04E34">
        <w:rPr>
          <w:rFonts w:ascii="Calibri" w:hAnsi="Calibri" w:cs="Calibri"/>
          <w:sz w:val="21"/>
          <w:szCs w:val="21"/>
          <w:lang w:val="es-ES"/>
        </w:rPr>
        <w:t xml:space="preserve">Tener en cuenta </w:t>
      </w:r>
      <w:proofErr w:type="gramStart"/>
      <w:r w:rsidR="0032160E" w:rsidRPr="00B04E34">
        <w:rPr>
          <w:rFonts w:ascii="Calibri" w:hAnsi="Calibri" w:cs="Calibri"/>
          <w:sz w:val="21"/>
          <w:szCs w:val="21"/>
          <w:lang w:val="es-ES"/>
        </w:rPr>
        <w:t>que</w:t>
      </w:r>
      <w:proofErr w:type="gramEnd"/>
      <w:r w:rsidR="0032160E" w:rsidRPr="00B04E34">
        <w:rPr>
          <w:rFonts w:ascii="Calibri" w:hAnsi="Calibri" w:cs="Calibri"/>
          <w:sz w:val="21"/>
          <w:szCs w:val="21"/>
          <w:lang w:val="es-ES"/>
        </w:rPr>
        <w:t xml:space="preserve"> de acuerdo con la normatividad, l</w:t>
      </w:r>
      <w:r w:rsidRPr="00B04E34">
        <w:rPr>
          <w:rFonts w:ascii="Calibri" w:hAnsi="Calibri" w:cs="Calibri"/>
          <w:sz w:val="21"/>
          <w:szCs w:val="21"/>
          <w:lang w:val="es-ES"/>
        </w:rPr>
        <w:t>a cotización se debe realizar sobre una base mínima del 40% del valor del servicio contratado con el banco y aplica siempre y cuando los valores cobrados dentro del mismo mes sean iguales o superiores a un salario mínimo legal vigente.</w:t>
      </w:r>
    </w:p>
    <w:sectPr w:rsidR="00E325E0" w:rsidRPr="005121C0" w:rsidSect="00E325E0">
      <w:headerReference w:type="default" r:id="rId15"/>
      <w:pgSz w:w="12240" w:h="15840"/>
      <w:pgMar w:top="426" w:right="1701" w:bottom="993"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91CD" w14:textId="77777777" w:rsidR="00D05285" w:rsidRDefault="00D05285" w:rsidP="009C2297">
      <w:pPr>
        <w:spacing w:after="0" w:line="240" w:lineRule="auto"/>
      </w:pPr>
      <w:r>
        <w:separator/>
      </w:r>
    </w:p>
  </w:endnote>
  <w:endnote w:type="continuationSeparator" w:id="0">
    <w:p w14:paraId="14040F06" w14:textId="77777777" w:rsidR="00D05285" w:rsidRDefault="00D05285" w:rsidP="009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67A4" w14:textId="77777777" w:rsidR="00D05285" w:rsidRDefault="00D05285" w:rsidP="009C2297">
      <w:pPr>
        <w:spacing w:after="0" w:line="240" w:lineRule="auto"/>
      </w:pPr>
      <w:r>
        <w:separator/>
      </w:r>
    </w:p>
  </w:footnote>
  <w:footnote w:type="continuationSeparator" w:id="0">
    <w:p w14:paraId="2B8C114F" w14:textId="77777777" w:rsidR="00D05285" w:rsidRDefault="00D05285" w:rsidP="009C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0A0" w14:textId="12CDF4EA" w:rsidR="009C2297" w:rsidRDefault="009C2297">
    <w:pPr>
      <w:pStyle w:val="Encabezado"/>
    </w:pPr>
    <w:r>
      <w:rPr>
        <w:noProof/>
      </w:rPr>
      <w:drawing>
        <wp:inline distT="0" distB="0" distL="0" distR="0" wp14:anchorId="41995BC1" wp14:editId="4271621E">
          <wp:extent cx="2840990" cy="6889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749"/>
    <w:multiLevelType w:val="hybridMultilevel"/>
    <w:tmpl w:val="962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ED6C3E"/>
    <w:multiLevelType w:val="multilevel"/>
    <w:tmpl w:val="95369E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811C50"/>
    <w:multiLevelType w:val="hybridMultilevel"/>
    <w:tmpl w:val="E7C87DE0"/>
    <w:lvl w:ilvl="0" w:tplc="A300E06E">
      <w:start w:val="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4" w15:restartNumberingAfterBreak="0">
    <w:nsid w:val="1BC47488"/>
    <w:multiLevelType w:val="hybridMultilevel"/>
    <w:tmpl w:val="ED20823E"/>
    <w:lvl w:ilvl="0" w:tplc="4D7CE29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E3142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4B36A7"/>
    <w:multiLevelType w:val="multilevel"/>
    <w:tmpl w:val="F72AC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46286C"/>
    <w:multiLevelType w:val="hybridMultilevel"/>
    <w:tmpl w:val="CE1E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9" w15:restartNumberingAfterBreak="0">
    <w:nsid w:val="4AEB6C79"/>
    <w:multiLevelType w:val="hybridMultilevel"/>
    <w:tmpl w:val="59D0EDF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66581339"/>
    <w:multiLevelType w:val="hybridMultilevel"/>
    <w:tmpl w:val="6AAE12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6993B49"/>
    <w:multiLevelType w:val="hybridMultilevel"/>
    <w:tmpl w:val="9B52FFF4"/>
    <w:lvl w:ilvl="0" w:tplc="B3EC105A">
      <w:start w:val="1"/>
      <w:numFmt w:val="lowerRoman"/>
      <w:lvlText w:val="(%1)"/>
      <w:lvlJc w:val="left"/>
      <w:pPr>
        <w:ind w:left="709" w:hanging="72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2" w15:restartNumberingAfterBreak="0">
    <w:nsid w:val="6A7553E2"/>
    <w:multiLevelType w:val="hybridMultilevel"/>
    <w:tmpl w:val="A024FBDA"/>
    <w:lvl w:ilvl="0" w:tplc="F252DD9E">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853B68"/>
    <w:multiLevelType w:val="multilevel"/>
    <w:tmpl w:val="B866D1E8"/>
    <w:lvl w:ilvl="0">
      <w:start w:val="8"/>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F77EEA"/>
    <w:multiLevelType w:val="hybridMultilevel"/>
    <w:tmpl w:val="8D1016AC"/>
    <w:lvl w:ilvl="0" w:tplc="0928AC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75547339"/>
    <w:multiLevelType w:val="hybridMultilevel"/>
    <w:tmpl w:val="3144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5167E7"/>
    <w:multiLevelType w:val="hybridMultilevel"/>
    <w:tmpl w:val="C710334C"/>
    <w:lvl w:ilvl="0" w:tplc="240A0017">
      <w:start w:val="1"/>
      <w:numFmt w:val="lowerLetter"/>
      <w:lvlText w:val="%1)"/>
      <w:lvlJc w:val="left"/>
      <w:pPr>
        <w:ind w:left="360" w:hanging="360"/>
      </w:pPr>
      <w:rPr>
        <w:rFonts w:hint="default"/>
      </w:rPr>
    </w:lvl>
    <w:lvl w:ilvl="1" w:tplc="364C7DCA">
      <w:start w:val="1"/>
      <w:numFmt w:val="upperRoman"/>
      <w:lvlText w:val="%2."/>
      <w:lvlJc w:val="right"/>
      <w:pPr>
        <w:ind w:left="1080" w:hanging="360"/>
      </w:pPr>
      <w:rPr>
        <w:rFonts w:hint="default"/>
      </w:rPr>
    </w:lvl>
    <w:lvl w:ilvl="2" w:tplc="F82E90B0">
      <w:start w:val="3"/>
      <w:numFmt w:val="upp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A3E68FA"/>
    <w:multiLevelType w:val="hybridMultilevel"/>
    <w:tmpl w:val="EFD8B1DE"/>
    <w:lvl w:ilvl="0" w:tplc="240A0019">
      <w:start w:val="1"/>
      <w:numFmt w:val="lowerLetter"/>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F31902"/>
    <w:multiLevelType w:val="hybridMultilevel"/>
    <w:tmpl w:val="31DC2FB0"/>
    <w:lvl w:ilvl="0" w:tplc="4ABEBAC8">
      <w:start w:val="4"/>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3560585">
    <w:abstractNumId w:val="16"/>
  </w:num>
  <w:num w:numId="2" w16cid:durableId="1211263362">
    <w:abstractNumId w:val="8"/>
  </w:num>
  <w:num w:numId="3" w16cid:durableId="2126777298">
    <w:abstractNumId w:val="2"/>
  </w:num>
  <w:num w:numId="4" w16cid:durableId="602735230">
    <w:abstractNumId w:val="3"/>
  </w:num>
  <w:num w:numId="5" w16cid:durableId="2019578152">
    <w:abstractNumId w:val="12"/>
  </w:num>
  <w:num w:numId="6" w16cid:durableId="48189514">
    <w:abstractNumId w:val="4"/>
  </w:num>
  <w:num w:numId="7" w16cid:durableId="1019040825">
    <w:abstractNumId w:val="5"/>
  </w:num>
  <w:num w:numId="8" w16cid:durableId="610891348">
    <w:abstractNumId w:val="0"/>
  </w:num>
  <w:num w:numId="9" w16cid:durableId="1073815596">
    <w:abstractNumId w:val="1"/>
  </w:num>
  <w:num w:numId="10" w16cid:durableId="233011080">
    <w:abstractNumId w:val="17"/>
  </w:num>
  <w:num w:numId="11" w16cid:durableId="1669868392">
    <w:abstractNumId w:val="18"/>
  </w:num>
  <w:num w:numId="12" w16cid:durableId="613942647">
    <w:abstractNumId w:val="11"/>
  </w:num>
  <w:num w:numId="13" w16cid:durableId="1420059106">
    <w:abstractNumId w:val="10"/>
  </w:num>
  <w:num w:numId="14" w16cid:durableId="1592809994">
    <w:abstractNumId w:val="6"/>
  </w:num>
  <w:num w:numId="15" w16cid:durableId="1284652444">
    <w:abstractNumId w:val="7"/>
  </w:num>
  <w:num w:numId="16" w16cid:durableId="524367605">
    <w:abstractNumId w:val="14"/>
  </w:num>
  <w:num w:numId="17" w16cid:durableId="1631979612">
    <w:abstractNumId w:val="15"/>
  </w:num>
  <w:num w:numId="18" w16cid:durableId="1297637253">
    <w:abstractNumId w:val="9"/>
  </w:num>
  <w:num w:numId="19" w16cid:durableId="824473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7"/>
    <w:rsid w:val="00013F74"/>
    <w:rsid w:val="00032D47"/>
    <w:rsid w:val="00037B9F"/>
    <w:rsid w:val="00056C09"/>
    <w:rsid w:val="0007030C"/>
    <w:rsid w:val="00076F05"/>
    <w:rsid w:val="0008327E"/>
    <w:rsid w:val="000869AA"/>
    <w:rsid w:val="000B4999"/>
    <w:rsid w:val="000D0EE4"/>
    <w:rsid w:val="000E1976"/>
    <w:rsid w:val="000F397A"/>
    <w:rsid w:val="0012429F"/>
    <w:rsid w:val="00137E3F"/>
    <w:rsid w:val="00147455"/>
    <w:rsid w:val="00167077"/>
    <w:rsid w:val="001675D5"/>
    <w:rsid w:val="001B5F51"/>
    <w:rsid w:val="001D201C"/>
    <w:rsid w:val="001E2440"/>
    <w:rsid w:val="001E40A4"/>
    <w:rsid w:val="001E660A"/>
    <w:rsid w:val="001F3D91"/>
    <w:rsid w:val="0020564D"/>
    <w:rsid w:val="0024349B"/>
    <w:rsid w:val="00254ACF"/>
    <w:rsid w:val="002838A0"/>
    <w:rsid w:val="002A212D"/>
    <w:rsid w:val="002A30BF"/>
    <w:rsid w:val="002F60B3"/>
    <w:rsid w:val="0030499A"/>
    <w:rsid w:val="00305DBC"/>
    <w:rsid w:val="0032160E"/>
    <w:rsid w:val="00327DF0"/>
    <w:rsid w:val="003331AB"/>
    <w:rsid w:val="00346868"/>
    <w:rsid w:val="00347F4A"/>
    <w:rsid w:val="003605FE"/>
    <w:rsid w:val="003811EC"/>
    <w:rsid w:val="003A444E"/>
    <w:rsid w:val="003B496A"/>
    <w:rsid w:val="003B631E"/>
    <w:rsid w:val="003C3EAE"/>
    <w:rsid w:val="003F1C81"/>
    <w:rsid w:val="00415804"/>
    <w:rsid w:val="00424DA8"/>
    <w:rsid w:val="0046657D"/>
    <w:rsid w:val="0047613F"/>
    <w:rsid w:val="00483DCA"/>
    <w:rsid w:val="0049314F"/>
    <w:rsid w:val="004B0C0F"/>
    <w:rsid w:val="004B443D"/>
    <w:rsid w:val="004D7B2F"/>
    <w:rsid w:val="004E109C"/>
    <w:rsid w:val="004E29AA"/>
    <w:rsid w:val="004E35C5"/>
    <w:rsid w:val="004E7DF5"/>
    <w:rsid w:val="004F5EC9"/>
    <w:rsid w:val="005116FA"/>
    <w:rsid w:val="005121C0"/>
    <w:rsid w:val="00513192"/>
    <w:rsid w:val="00513858"/>
    <w:rsid w:val="00530F52"/>
    <w:rsid w:val="00550F7D"/>
    <w:rsid w:val="005536B9"/>
    <w:rsid w:val="00595C14"/>
    <w:rsid w:val="005C4EF7"/>
    <w:rsid w:val="005F57E7"/>
    <w:rsid w:val="006039DB"/>
    <w:rsid w:val="0063597C"/>
    <w:rsid w:val="00656E5A"/>
    <w:rsid w:val="006A350B"/>
    <w:rsid w:val="006C3F4D"/>
    <w:rsid w:val="006C4C67"/>
    <w:rsid w:val="006E567F"/>
    <w:rsid w:val="00725732"/>
    <w:rsid w:val="007308DF"/>
    <w:rsid w:val="00746E2F"/>
    <w:rsid w:val="0076169A"/>
    <w:rsid w:val="007715F6"/>
    <w:rsid w:val="00793385"/>
    <w:rsid w:val="0079477F"/>
    <w:rsid w:val="007A2AC0"/>
    <w:rsid w:val="007C52C8"/>
    <w:rsid w:val="007E59FD"/>
    <w:rsid w:val="00811995"/>
    <w:rsid w:val="00812E4A"/>
    <w:rsid w:val="00835BD6"/>
    <w:rsid w:val="00836E7A"/>
    <w:rsid w:val="00840C6C"/>
    <w:rsid w:val="00842748"/>
    <w:rsid w:val="00855440"/>
    <w:rsid w:val="00894DF5"/>
    <w:rsid w:val="008C5F05"/>
    <w:rsid w:val="008D3301"/>
    <w:rsid w:val="008E5692"/>
    <w:rsid w:val="00942C4C"/>
    <w:rsid w:val="009470B1"/>
    <w:rsid w:val="00970889"/>
    <w:rsid w:val="00985CCB"/>
    <w:rsid w:val="009A342A"/>
    <w:rsid w:val="009B7FFA"/>
    <w:rsid w:val="009C2297"/>
    <w:rsid w:val="009C4875"/>
    <w:rsid w:val="009C6FFC"/>
    <w:rsid w:val="009D19E1"/>
    <w:rsid w:val="009D5F3E"/>
    <w:rsid w:val="009D72D8"/>
    <w:rsid w:val="009E1762"/>
    <w:rsid w:val="009F3AF0"/>
    <w:rsid w:val="009F75E0"/>
    <w:rsid w:val="00A12C62"/>
    <w:rsid w:val="00A13970"/>
    <w:rsid w:val="00A23688"/>
    <w:rsid w:val="00A31074"/>
    <w:rsid w:val="00A31F27"/>
    <w:rsid w:val="00A336B6"/>
    <w:rsid w:val="00A46296"/>
    <w:rsid w:val="00A5047C"/>
    <w:rsid w:val="00A73B46"/>
    <w:rsid w:val="00A73C8A"/>
    <w:rsid w:val="00A91E07"/>
    <w:rsid w:val="00A93383"/>
    <w:rsid w:val="00AA4EB5"/>
    <w:rsid w:val="00AA6BE2"/>
    <w:rsid w:val="00AC5373"/>
    <w:rsid w:val="00AF7626"/>
    <w:rsid w:val="00B04E34"/>
    <w:rsid w:val="00B108B2"/>
    <w:rsid w:val="00B308CD"/>
    <w:rsid w:val="00B451A1"/>
    <w:rsid w:val="00B84997"/>
    <w:rsid w:val="00B920B7"/>
    <w:rsid w:val="00BF150F"/>
    <w:rsid w:val="00C14CF6"/>
    <w:rsid w:val="00C41DA8"/>
    <w:rsid w:val="00C565DB"/>
    <w:rsid w:val="00C8228C"/>
    <w:rsid w:val="00CA0BC4"/>
    <w:rsid w:val="00CB149F"/>
    <w:rsid w:val="00CC4E88"/>
    <w:rsid w:val="00CD51F6"/>
    <w:rsid w:val="00CF675D"/>
    <w:rsid w:val="00D05285"/>
    <w:rsid w:val="00D14BD3"/>
    <w:rsid w:val="00D2299B"/>
    <w:rsid w:val="00D34D56"/>
    <w:rsid w:val="00D34DE5"/>
    <w:rsid w:val="00DA2575"/>
    <w:rsid w:val="00DA3818"/>
    <w:rsid w:val="00DB2BF9"/>
    <w:rsid w:val="00DB4584"/>
    <w:rsid w:val="00DF5309"/>
    <w:rsid w:val="00DF66DF"/>
    <w:rsid w:val="00E156F7"/>
    <w:rsid w:val="00E325E0"/>
    <w:rsid w:val="00E50164"/>
    <w:rsid w:val="00E565C5"/>
    <w:rsid w:val="00E63C18"/>
    <w:rsid w:val="00E80380"/>
    <w:rsid w:val="00E83756"/>
    <w:rsid w:val="00E85581"/>
    <w:rsid w:val="00EA0BBA"/>
    <w:rsid w:val="00EA6BB7"/>
    <w:rsid w:val="00EB22D5"/>
    <w:rsid w:val="00EB4AFA"/>
    <w:rsid w:val="00EE0DC3"/>
    <w:rsid w:val="00EE70B3"/>
    <w:rsid w:val="00F0207D"/>
    <w:rsid w:val="00F05192"/>
    <w:rsid w:val="00F0743F"/>
    <w:rsid w:val="00F27C66"/>
    <w:rsid w:val="00F304F2"/>
    <w:rsid w:val="00F32C15"/>
    <w:rsid w:val="00F621A0"/>
    <w:rsid w:val="00F811FB"/>
    <w:rsid w:val="00F96025"/>
    <w:rsid w:val="00FE4920"/>
    <w:rsid w:val="05601D90"/>
    <w:rsid w:val="0A168D30"/>
    <w:rsid w:val="0D350002"/>
    <w:rsid w:val="122619B6"/>
    <w:rsid w:val="1C809D29"/>
    <w:rsid w:val="2188FC3C"/>
    <w:rsid w:val="21C7CD73"/>
    <w:rsid w:val="2E938B87"/>
    <w:rsid w:val="2F83CDE5"/>
    <w:rsid w:val="345DFC02"/>
    <w:rsid w:val="446A2B39"/>
    <w:rsid w:val="4963F1CE"/>
    <w:rsid w:val="4A3AABC9"/>
    <w:rsid w:val="4E704579"/>
    <w:rsid w:val="58B9F459"/>
    <w:rsid w:val="77515B25"/>
    <w:rsid w:val="7C0B0F17"/>
    <w:rsid w:val="7E96DB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3CD"/>
  <w15:chartTrackingRefBased/>
  <w15:docId w15:val="{CEA16FA0-FDDA-4D0C-8BF7-2FF6C9E5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style>
  <w:style w:type="paragraph" w:styleId="Ttulo1">
    <w:name w:val="heading 1"/>
    <w:basedOn w:val="Normal"/>
    <w:next w:val="Normal"/>
    <w:link w:val="Ttulo1Car"/>
    <w:uiPriority w:val="9"/>
    <w:qFormat/>
    <w:rsid w:val="00205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297"/>
  </w:style>
  <w:style w:type="paragraph" w:styleId="Piedepgina">
    <w:name w:val="footer"/>
    <w:basedOn w:val="Normal"/>
    <w:link w:val="PiedepginaCar"/>
    <w:uiPriority w:val="99"/>
    <w:unhideWhenUsed/>
    <w:rsid w:val="009C2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297"/>
  </w:style>
  <w:style w:type="character" w:styleId="Hipervnculo">
    <w:name w:val="Hyperlink"/>
    <w:basedOn w:val="Fuentedeprrafopredeter"/>
    <w:uiPriority w:val="99"/>
    <w:unhideWhenUsed/>
    <w:rsid w:val="009C2297"/>
    <w:rPr>
      <w:color w:val="0563C1" w:themeColor="hyperlink"/>
      <w:u w:val="single"/>
    </w:rPr>
  </w:style>
  <w:style w:type="character" w:styleId="Mencinsinresolver">
    <w:name w:val="Unresolved Mention"/>
    <w:basedOn w:val="Fuentedeprrafopredeter"/>
    <w:uiPriority w:val="99"/>
    <w:semiHidden/>
    <w:unhideWhenUsed/>
    <w:rsid w:val="009C2297"/>
    <w:rPr>
      <w:color w:val="605E5C"/>
      <w:shd w:val="clear" w:color="auto" w:fill="E1DFDD"/>
    </w:rPr>
  </w:style>
  <w:style w:type="paragraph" w:styleId="Prrafodelista">
    <w:name w:val="List Paragraph"/>
    <w:basedOn w:val="Normal"/>
    <w:uiPriority w:val="34"/>
    <w:qFormat/>
    <w:rsid w:val="009C2297"/>
    <w:pPr>
      <w:ind w:left="720"/>
      <w:contextualSpacing/>
    </w:pPr>
  </w:style>
  <w:style w:type="table" w:styleId="Tablaconcuadrcula">
    <w:name w:val="Table Grid"/>
    <w:basedOn w:val="Tablanormal"/>
    <w:uiPriority w:val="39"/>
    <w:rsid w:val="006C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D72D8"/>
    <w:rPr>
      <w:sz w:val="16"/>
      <w:szCs w:val="16"/>
    </w:rPr>
  </w:style>
  <w:style w:type="paragraph" w:styleId="Textocomentario">
    <w:name w:val="annotation text"/>
    <w:basedOn w:val="Normal"/>
    <w:link w:val="TextocomentarioCar"/>
    <w:uiPriority w:val="99"/>
    <w:unhideWhenUsed/>
    <w:rsid w:val="009D72D8"/>
    <w:pPr>
      <w:spacing w:line="240" w:lineRule="auto"/>
    </w:pPr>
    <w:rPr>
      <w:sz w:val="20"/>
      <w:szCs w:val="20"/>
    </w:rPr>
  </w:style>
  <w:style w:type="character" w:customStyle="1" w:styleId="TextocomentarioCar">
    <w:name w:val="Texto comentario Car"/>
    <w:basedOn w:val="Fuentedeprrafopredeter"/>
    <w:link w:val="Textocomentario"/>
    <w:uiPriority w:val="99"/>
    <w:rsid w:val="009D72D8"/>
    <w:rPr>
      <w:sz w:val="20"/>
      <w:szCs w:val="20"/>
    </w:rPr>
  </w:style>
  <w:style w:type="paragraph" w:styleId="Asuntodelcomentario">
    <w:name w:val="annotation subject"/>
    <w:basedOn w:val="Textocomentario"/>
    <w:next w:val="Textocomentario"/>
    <w:link w:val="AsuntodelcomentarioCar"/>
    <w:uiPriority w:val="99"/>
    <w:semiHidden/>
    <w:unhideWhenUsed/>
    <w:rsid w:val="009D72D8"/>
    <w:rPr>
      <w:b/>
      <w:bCs/>
    </w:rPr>
  </w:style>
  <w:style w:type="character" w:customStyle="1" w:styleId="AsuntodelcomentarioCar">
    <w:name w:val="Asunto del comentario Car"/>
    <w:basedOn w:val="TextocomentarioCar"/>
    <w:link w:val="Asuntodelcomentario"/>
    <w:uiPriority w:val="99"/>
    <w:semiHidden/>
    <w:rsid w:val="009D72D8"/>
    <w:rPr>
      <w:b/>
      <w:bCs/>
      <w:sz w:val="20"/>
      <w:szCs w:val="20"/>
    </w:rPr>
  </w:style>
  <w:style w:type="character" w:customStyle="1" w:styleId="Ttulo1Car">
    <w:name w:val="Título 1 Car"/>
    <w:basedOn w:val="Fuentedeprrafopredeter"/>
    <w:link w:val="Ttulo1"/>
    <w:uiPriority w:val="9"/>
    <w:rsid w:val="002056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enny.diaz@bancolde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na.rodriguez@bancolde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eedores@bancoldex.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veedores@bancold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EA60-1615-46C1-8A03-57C6E83B0F17}">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2.xml><?xml version="1.0" encoding="utf-8"?>
<ds:datastoreItem xmlns:ds="http://schemas.openxmlformats.org/officeDocument/2006/customXml" ds:itemID="{82E234BF-4890-47A2-BA73-F0FC0C49F04E}">
  <ds:schemaRefs>
    <ds:schemaRef ds:uri="http://schemas.microsoft.com/sharepoint/v3/contenttype/forms"/>
  </ds:schemaRefs>
</ds:datastoreItem>
</file>

<file path=customXml/itemProps3.xml><?xml version="1.0" encoding="utf-8"?>
<ds:datastoreItem xmlns:ds="http://schemas.openxmlformats.org/officeDocument/2006/customXml" ds:itemID="{0F637195-5276-4391-A5E1-5E97D137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CFB8D-BD67-4C80-8FB9-670A5439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3463</Words>
  <Characters>18649</Characters>
  <Application>Microsoft Office Word</Application>
  <DocSecurity>0</DocSecurity>
  <Lines>343</Lines>
  <Paragraphs>116</Paragraphs>
  <ScaleCrop>false</ScaleCrop>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Jennifer Katherine Vargas Talero</cp:lastModifiedBy>
  <cp:revision>10</cp:revision>
  <cp:lastPrinted>2026-02-13T20:56:00Z</cp:lastPrinted>
  <dcterms:created xsi:type="dcterms:W3CDTF">2026-02-13T20:44:00Z</dcterms:created>
  <dcterms:modified xsi:type="dcterms:W3CDTF">2026-02-20T15:25:00Z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