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C9BF" w14:textId="724E9092" w:rsidR="009C2297" w:rsidRPr="00725732" w:rsidRDefault="009C2297" w:rsidP="00E325E0">
      <w:pPr>
        <w:jc w:val="center"/>
        <w:rPr>
          <w:rFonts w:ascii="Calibri" w:hAnsi="Calibri" w:cs="Calibri"/>
          <w:b/>
          <w:bCs/>
          <w:sz w:val="21"/>
          <w:szCs w:val="21"/>
        </w:rPr>
      </w:pPr>
      <w:r w:rsidRPr="00725732">
        <w:rPr>
          <w:rFonts w:ascii="Calibri" w:hAnsi="Calibri" w:cs="Calibri"/>
          <w:b/>
          <w:bCs/>
          <w:sz w:val="21"/>
          <w:szCs w:val="21"/>
        </w:rPr>
        <w:t>BANCO DE COMERCIO EXTERIOR DE COLOMBIA S.A. BANCÓLDEX</w:t>
      </w:r>
    </w:p>
    <w:tbl>
      <w:tblPr>
        <w:tblStyle w:val="Tablaconcuadrcula"/>
        <w:tblpPr w:leftFromText="141" w:rightFromText="141" w:vertAnchor="text" w:horzAnchor="margin" w:tblpXSpec="center" w:tblpY="355"/>
        <w:tblW w:w="0" w:type="auto"/>
        <w:tblLook w:val="04A0" w:firstRow="1" w:lastRow="0" w:firstColumn="1" w:lastColumn="0" w:noHBand="0" w:noVBand="1"/>
      </w:tblPr>
      <w:tblGrid>
        <w:gridCol w:w="2689"/>
        <w:gridCol w:w="6139"/>
      </w:tblGrid>
      <w:tr w:rsidR="002A30BF" w:rsidRPr="00725732" w14:paraId="37578619" w14:textId="77777777" w:rsidTr="00DB7D2E">
        <w:tc>
          <w:tcPr>
            <w:tcW w:w="2689" w:type="dxa"/>
          </w:tcPr>
          <w:p w14:paraId="38B89EB9" w14:textId="77777777" w:rsidR="002A30BF" w:rsidRPr="00725732" w:rsidRDefault="002A30BF" w:rsidP="002A30BF">
            <w:pPr>
              <w:rPr>
                <w:rFonts w:ascii="Calibri" w:hAnsi="Calibri" w:cs="Calibri"/>
                <w:b/>
                <w:bCs/>
                <w:sz w:val="21"/>
                <w:szCs w:val="21"/>
                <w:lang w:val="es-ES"/>
              </w:rPr>
            </w:pPr>
            <w:r w:rsidRPr="00725732">
              <w:rPr>
                <w:rFonts w:ascii="Calibri" w:hAnsi="Calibri" w:cs="Calibri"/>
                <w:b/>
                <w:bCs/>
                <w:sz w:val="21"/>
                <w:szCs w:val="21"/>
                <w:lang w:val="es-ES"/>
              </w:rPr>
              <w:t xml:space="preserve">OBJETO: </w:t>
            </w:r>
          </w:p>
        </w:tc>
        <w:tc>
          <w:tcPr>
            <w:tcW w:w="6139" w:type="dxa"/>
          </w:tcPr>
          <w:p w14:paraId="1DAE008B" w14:textId="080C13D1" w:rsidR="002A30BF" w:rsidRPr="00725732" w:rsidRDefault="002A30BF" w:rsidP="002A30BF">
            <w:pPr>
              <w:jc w:val="both"/>
              <w:rPr>
                <w:rFonts w:ascii="Calibri" w:hAnsi="Calibri" w:cs="Calibri"/>
                <w:sz w:val="21"/>
                <w:szCs w:val="21"/>
                <w:lang w:val="es-ES"/>
              </w:rPr>
            </w:pPr>
            <w:r w:rsidRPr="00725732">
              <w:rPr>
                <w:rFonts w:ascii="Calibri" w:hAnsi="Calibri" w:cs="Calibri"/>
                <w:sz w:val="21"/>
                <w:szCs w:val="21"/>
                <w:lang w:val="es-ES"/>
              </w:rPr>
              <w:t xml:space="preserve">El Banco de Comercio Exterior de Colombia S.A.- Bancóldex en adelante “La Entidad”, se encuentra interesada en </w:t>
            </w:r>
            <w:r w:rsidR="00103290">
              <w:rPr>
                <w:rFonts w:ascii="Calibri" w:hAnsi="Calibri" w:cs="Calibri"/>
                <w:sz w:val="21"/>
                <w:szCs w:val="21"/>
                <w:lang w:val="es-ES"/>
              </w:rPr>
              <w:t>r</w:t>
            </w:r>
            <w:r w:rsidR="00103290" w:rsidRPr="00103290">
              <w:rPr>
                <w:rFonts w:ascii="Calibri" w:hAnsi="Calibri" w:cs="Calibri"/>
                <w:sz w:val="21"/>
                <w:szCs w:val="21"/>
                <w:lang w:val="es-ES"/>
              </w:rPr>
              <w:t>enova</w:t>
            </w:r>
            <w:r w:rsidR="000006C2">
              <w:rPr>
                <w:rFonts w:ascii="Calibri" w:hAnsi="Calibri" w:cs="Calibri"/>
                <w:sz w:val="21"/>
                <w:szCs w:val="21"/>
                <w:lang w:val="es-ES"/>
              </w:rPr>
              <w:t xml:space="preserve">r </w:t>
            </w:r>
            <w:r w:rsidR="00103290" w:rsidRPr="00103290">
              <w:rPr>
                <w:rFonts w:ascii="Calibri" w:hAnsi="Calibri" w:cs="Calibri"/>
                <w:sz w:val="21"/>
                <w:szCs w:val="21"/>
                <w:lang w:val="es-ES"/>
              </w:rPr>
              <w:t xml:space="preserve">el servicio de soporte y actualización para dos (2) licencias de </w:t>
            </w:r>
            <w:proofErr w:type="spellStart"/>
            <w:r w:rsidR="00103290" w:rsidRPr="00103290">
              <w:rPr>
                <w:rFonts w:ascii="Calibri" w:hAnsi="Calibri" w:cs="Calibri"/>
                <w:sz w:val="21"/>
                <w:szCs w:val="21"/>
                <w:lang w:val="es-ES"/>
              </w:rPr>
              <w:t>Toad</w:t>
            </w:r>
            <w:proofErr w:type="spellEnd"/>
            <w:r w:rsidR="00103290" w:rsidRPr="00103290">
              <w:rPr>
                <w:rFonts w:ascii="Calibri" w:hAnsi="Calibri" w:cs="Calibri"/>
                <w:sz w:val="21"/>
                <w:szCs w:val="21"/>
                <w:lang w:val="es-ES"/>
              </w:rPr>
              <w:t xml:space="preserve"> </w:t>
            </w:r>
            <w:proofErr w:type="spellStart"/>
            <w:r w:rsidR="00103290" w:rsidRPr="00103290">
              <w:rPr>
                <w:rFonts w:ascii="Calibri" w:hAnsi="Calibri" w:cs="Calibri"/>
                <w:sz w:val="21"/>
                <w:szCs w:val="21"/>
                <w:lang w:val="es-ES"/>
              </w:rPr>
              <w:t>for</w:t>
            </w:r>
            <w:proofErr w:type="spellEnd"/>
            <w:r w:rsidR="00103290" w:rsidRPr="00103290">
              <w:rPr>
                <w:rFonts w:ascii="Calibri" w:hAnsi="Calibri" w:cs="Calibri"/>
                <w:sz w:val="21"/>
                <w:szCs w:val="21"/>
                <w:lang w:val="es-ES"/>
              </w:rPr>
              <w:t xml:space="preserve"> Oracle DBA RAC </w:t>
            </w:r>
            <w:proofErr w:type="spellStart"/>
            <w:r w:rsidR="00103290" w:rsidRPr="00103290">
              <w:rPr>
                <w:rFonts w:ascii="Calibri" w:hAnsi="Calibri" w:cs="Calibri"/>
                <w:sz w:val="21"/>
                <w:szCs w:val="21"/>
                <w:lang w:val="es-ES"/>
              </w:rPr>
              <w:t>Edition</w:t>
            </w:r>
            <w:proofErr w:type="spellEnd"/>
            <w:r w:rsidR="000006C2">
              <w:rPr>
                <w:rFonts w:ascii="Calibri" w:hAnsi="Calibri" w:cs="Calibri"/>
                <w:sz w:val="21"/>
                <w:szCs w:val="21"/>
                <w:lang w:val="es-ES"/>
              </w:rPr>
              <w:t>,</w:t>
            </w:r>
            <w:r w:rsidR="00103290" w:rsidRPr="00103290">
              <w:rPr>
                <w:rFonts w:ascii="Calibri" w:hAnsi="Calibri" w:cs="Calibri"/>
                <w:sz w:val="21"/>
                <w:szCs w:val="21"/>
                <w:lang w:val="es-ES"/>
              </w:rPr>
              <w:t xml:space="preserve"> para un periodo 12 meses, comprendido entre el 25 de marzo de 202</w:t>
            </w:r>
            <w:r w:rsidR="00FC56F9">
              <w:rPr>
                <w:rFonts w:ascii="Calibri" w:hAnsi="Calibri" w:cs="Calibri"/>
                <w:sz w:val="21"/>
                <w:szCs w:val="21"/>
                <w:lang w:val="es-ES"/>
              </w:rPr>
              <w:t>6</w:t>
            </w:r>
            <w:r w:rsidR="00103290" w:rsidRPr="00103290">
              <w:rPr>
                <w:rFonts w:ascii="Calibri" w:hAnsi="Calibri" w:cs="Calibri"/>
                <w:sz w:val="21"/>
                <w:szCs w:val="21"/>
                <w:lang w:val="es-ES"/>
              </w:rPr>
              <w:t xml:space="preserve"> al 24 de marzo de 202</w:t>
            </w:r>
            <w:r w:rsidR="004E0F18">
              <w:rPr>
                <w:rFonts w:ascii="Calibri" w:hAnsi="Calibri" w:cs="Calibri"/>
                <w:sz w:val="21"/>
                <w:szCs w:val="21"/>
                <w:lang w:val="es-ES"/>
              </w:rPr>
              <w:t>7</w:t>
            </w:r>
            <w:r w:rsidR="00103290" w:rsidRPr="00103290">
              <w:rPr>
                <w:rFonts w:ascii="Calibri" w:hAnsi="Calibri" w:cs="Calibri"/>
                <w:sz w:val="21"/>
                <w:szCs w:val="21"/>
                <w:lang w:val="es-ES"/>
              </w:rPr>
              <w:t>.</w:t>
            </w:r>
          </w:p>
        </w:tc>
      </w:tr>
      <w:tr w:rsidR="002A30BF" w:rsidRPr="00191C04" w14:paraId="38E49665" w14:textId="77777777" w:rsidTr="00DB7D2E">
        <w:tc>
          <w:tcPr>
            <w:tcW w:w="2689" w:type="dxa"/>
          </w:tcPr>
          <w:p w14:paraId="33C0505D" w14:textId="77777777" w:rsidR="002A30BF" w:rsidRPr="00725732" w:rsidRDefault="002A30BF" w:rsidP="002A30BF">
            <w:pPr>
              <w:rPr>
                <w:rFonts w:ascii="Calibri" w:hAnsi="Calibri" w:cs="Calibri"/>
                <w:b/>
                <w:bCs/>
                <w:sz w:val="21"/>
                <w:szCs w:val="21"/>
                <w:lang w:val="es-ES"/>
              </w:rPr>
            </w:pPr>
            <w:r w:rsidRPr="00725732">
              <w:rPr>
                <w:rFonts w:ascii="Calibri" w:hAnsi="Calibri" w:cs="Calibri"/>
                <w:b/>
                <w:bCs/>
                <w:sz w:val="21"/>
                <w:szCs w:val="21"/>
                <w:lang w:val="es-ES"/>
              </w:rPr>
              <w:t xml:space="preserve">ALCANCE: </w:t>
            </w:r>
          </w:p>
        </w:tc>
        <w:tc>
          <w:tcPr>
            <w:tcW w:w="6139" w:type="dxa"/>
          </w:tcPr>
          <w:p w14:paraId="73D7CD1C" w14:textId="616190FE" w:rsidR="002A30BF" w:rsidRPr="00642DBA" w:rsidRDefault="00E83DE6" w:rsidP="00E83DE6">
            <w:pPr>
              <w:jc w:val="both"/>
              <w:rPr>
                <w:rFonts w:ascii="Calibri" w:hAnsi="Calibri" w:cs="Calibri"/>
                <w:sz w:val="21"/>
                <w:szCs w:val="21"/>
                <w:lang w:val="en-US"/>
              </w:rPr>
            </w:pPr>
            <w:r w:rsidRPr="00642DBA">
              <w:rPr>
                <w:rFonts w:ascii="Calibri" w:hAnsi="Calibri" w:cs="Calibri"/>
                <w:sz w:val="21"/>
                <w:szCs w:val="21"/>
                <w:lang w:val="en-US"/>
              </w:rPr>
              <w:t xml:space="preserve">Servicio </w:t>
            </w:r>
            <w:proofErr w:type="spellStart"/>
            <w:r w:rsidRPr="00642DBA">
              <w:rPr>
                <w:rFonts w:ascii="Calibri" w:hAnsi="Calibri" w:cs="Calibri"/>
                <w:sz w:val="21"/>
                <w:szCs w:val="21"/>
                <w:lang w:val="en-US"/>
              </w:rPr>
              <w:t>requerido</w:t>
            </w:r>
            <w:proofErr w:type="spellEnd"/>
            <w:r w:rsidRPr="00642DBA">
              <w:rPr>
                <w:rFonts w:ascii="Calibri" w:hAnsi="Calibri" w:cs="Calibri"/>
                <w:sz w:val="21"/>
                <w:szCs w:val="21"/>
                <w:lang w:val="en-US"/>
              </w:rPr>
              <w:t xml:space="preserve">: </w:t>
            </w:r>
            <w:r w:rsidR="001209A0" w:rsidRPr="00642DBA">
              <w:rPr>
                <w:rFonts w:ascii="Calibri" w:hAnsi="Calibri" w:cs="Calibri"/>
                <w:sz w:val="21"/>
                <w:szCs w:val="21"/>
                <w:lang w:val="en-US"/>
              </w:rPr>
              <w:t>TOAD DBA SUITE FOR ORACLE – RAC EDITION PER SEAT MAINTENANCE RENEWAL PACK</w:t>
            </w:r>
            <w:r w:rsidR="003D7546" w:rsidRPr="00642DBA">
              <w:rPr>
                <w:rFonts w:ascii="Calibri" w:hAnsi="Calibri" w:cs="Calibri"/>
                <w:sz w:val="21"/>
                <w:szCs w:val="21"/>
                <w:lang w:val="en-US"/>
              </w:rPr>
              <w:t xml:space="preserve"> (1 year).</w:t>
            </w:r>
          </w:p>
        </w:tc>
      </w:tr>
      <w:tr w:rsidR="002A30BF" w:rsidRPr="00725732" w14:paraId="2B764598" w14:textId="77777777" w:rsidTr="00DB7D2E">
        <w:tc>
          <w:tcPr>
            <w:tcW w:w="2689" w:type="dxa"/>
          </w:tcPr>
          <w:p w14:paraId="346A77D6" w14:textId="1D9CB413" w:rsidR="002A30BF" w:rsidRPr="00725732" w:rsidRDefault="002A30BF" w:rsidP="002A30BF">
            <w:pPr>
              <w:rPr>
                <w:rFonts w:ascii="Calibri" w:hAnsi="Calibri" w:cs="Calibri"/>
                <w:b/>
                <w:bCs/>
                <w:sz w:val="21"/>
                <w:szCs w:val="21"/>
                <w:lang w:val="es-ES"/>
              </w:rPr>
            </w:pPr>
            <w:r w:rsidRPr="00725732">
              <w:rPr>
                <w:rFonts w:ascii="Calibri" w:hAnsi="Calibri" w:cs="Calibri"/>
                <w:b/>
                <w:bCs/>
                <w:sz w:val="21"/>
                <w:szCs w:val="21"/>
                <w:lang w:val="es-ES"/>
              </w:rPr>
              <w:t>PRE</w:t>
            </w:r>
            <w:r w:rsidR="00032D47" w:rsidRPr="00725732">
              <w:rPr>
                <w:rFonts w:ascii="Calibri" w:hAnsi="Calibri" w:cs="Calibri"/>
                <w:b/>
                <w:bCs/>
                <w:sz w:val="21"/>
                <w:szCs w:val="21"/>
                <w:lang w:val="es-ES"/>
              </w:rPr>
              <w:t>SUPUESTO</w:t>
            </w:r>
            <w:r w:rsidRPr="00725732">
              <w:rPr>
                <w:rFonts w:ascii="Calibri" w:hAnsi="Calibri" w:cs="Calibri"/>
                <w:b/>
                <w:bCs/>
                <w:sz w:val="21"/>
                <w:szCs w:val="21"/>
                <w:lang w:val="es-ES"/>
              </w:rPr>
              <w:t xml:space="preserve">: </w:t>
            </w:r>
          </w:p>
        </w:tc>
        <w:tc>
          <w:tcPr>
            <w:tcW w:w="6139" w:type="dxa"/>
          </w:tcPr>
          <w:p w14:paraId="738409BB" w14:textId="244062D9" w:rsidR="002A30BF" w:rsidRPr="00725732" w:rsidRDefault="00032D47" w:rsidP="002A30BF">
            <w:pPr>
              <w:jc w:val="both"/>
              <w:rPr>
                <w:rFonts w:ascii="Calibri" w:hAnsi="Calibri" w:cs="Calibri"/>
                <w:sz w:val="21"/>
                <w:szCs w:val="21"/>
                <w:lang w:val="es-ES"/>
              </w:rPr>
            </w:pPr>
            <w:r w:rsidRPr="00725732">
              <w:rPr>
                <w:rFonts w:ascii="Calibri" w:hAnsi="Calibri" w:cs="Calibri"/>
                <w:sz w:val="21"/>
                <w:szCs w:val="21"/>
                <w:lang w:val="es-ES"/>
              </w:rPr>
              <w:t>Para la ejecución del contrato que se celebre se ha estimado un valor de hasta</w:t>
            </w:r>
            <w:r w:rsidR="008E5D45">
              <w:t xml:space="preserve"> </w:t>
            </w:r>
            <w:r w:rsidR="008E5D45" w:rsidRPr="008E5D45">
              <w:rPr>
                <w:rFonts w:ascii="Calibri" w:hAnsi="Calibri" w:cs="Calibri"/>
                <w:sz w:val="21"/>
                <w:szCs w:val="21"/>
                <w:lang w:val="es-ES"/>
              </w:rPr>
              <w:t>14</w:t>
            </w:r>
            <w:r w:rsidR="008E5D45">
              <w:rPr>
                <w:rFonts w:ascii="Calibri" w:hAnsi="Calibri" w:cs="Calibri"/>
                <w:sz w:val="21"/>
                <w:szCs w:val="21"/>
                <w:lang w:val="es-ES"/>
              </w:rPr>
              <w:t>,</w:t>
            </w:r>
            <w:r w:rsidR="008E5D45" w:rsidRPr="008E5D45">
              <w:rPr>
                <w:rFonts w:ascii="Calibri" w:hAnsi="Calibri" w:cs="Calibri"/>
                <w:sz w:val="21"/>
                <w:szCs w:val="21"/>
                <w:lang w:val="es-ES"/>
              </w:rPr>
              <w:t>021</w:t>
            </w:r>
            <w:r w:rsidR="008E5D45">
              <w:rPr>
                <w:rFonts w:ascii="Calibri" w:hAnsi="Calibri" w:cs="Calibri"/>
                <w:sz w:val="21"/>
                <w:szCs w:val="21"/>
                <w:lang w:val="es-ES"/>
              </w:rPr>
              <w:t>,</w:t>
            </w:r>
            <w:r w:rsidR="008E5D45" w:rsidRPr="008E5D45">
              <w:rPr>
                <w:rFonts w:ascii="Calibri" w:hAnsi="Calibri" w:cs="Calibri"/>
                <w:sz w:val="21"/>
                <w:szCs w:val="21"/>
                <w:lang w:val="es-ES"/>
              </w:rPr>
              <w:t>881</w:t>
            </w:r>
            <w:r w:rsidRPr="00725732">
              <w:rPr>
                <w:rFonts w:ascii="Calibri" w:hAnsi="Calibri" w:cs="Calibri"/>
                <w:sz w:val="21"/>
                <w:szCs w:val="21"/>
                <w:lang w:val="es-ES"/>
              </w:rPr>
              <w:t xml:space="preserve"> PESOS M/</w:t>
            </w:r>
            <w:r w:rsidRPr="0023346A">
              <w:rPr>
                <w:rFonts w:ascii="Calibri" w:hAnsi="Calibri" w:cs="Calibri"/>
                <w:sz w:val="21"/>
                <w:szCs w:val="21"/>
                <w:lang w:val="es-ES"/>
              </w:rPr>
              <w:t>CTE ($) más</w:t>
            </w:r>
            <w:r w:rsidRPr="00725732">
              <w:rPr>
                <w:rFonts w:ascii="Calibri" w:hAnsi="Calibri" w:cs="Calibri"/>
                <w:sz w:val="21"/>
                <w:szCs w:val="21"/>
                <w:lang w:val="es-ES"/>
              </w:rPr>
              <w:t xml:space="preserve"> IVA, </w:t>
            </w:r>
            <w:r w:rsidR="002A30BF" w:rsidRPr="00725732">
              <w:rPr>
                <w:rFonts w:ascii="Calibri" w:hAnsi="Calibri" w:cs="Calibri"/>
                <w:sz w:val="21"/>
                <w:szCs w:val="21"/>
                <w:lang w:val="es-ES"/>
              </w:rPr>
              <w:t>en todo caso el valor final se ajustará en virtud de la propuesta que resulte seleccionada.</w:t>
            </w:r>
          </w:p>
        </w:tc>
      </w:tr>
      <w:tr w:rsidR="002A30BF" w:rsidRPr="00725732" w14:paraId="2640462C" w14:textId="77777777" w:rsidTr="00DB7D2E">
        <w:tc>
          <w:tcPr>
            <w:tcW w:w="2689" w:type="dxa"/>
          </w:tcPr>
          <w:p w14:paraId="73589907" w14:textId="77777777" w:rsidR="002A30BF" w:rsidRPr="00725732" w:rsidRDefault="002A30BF" w:rsidP="002A30BF">
            <w:pPr>
              <w:rPr>
                <w:rFonts w:ascii="Calibri" w:hAnsi="Calibri" w:cs="Calibri"/>
                <w:b/>
                <w:bCs/>
                <w:sz w:val="21"/>
                <w:szCs w:val="21"/>
                <w:lang w:val="es-ES"/>
              </w:rPr>
            </w:pPr>
            <w:r w:rsidRPr="00725732">
              <w:rPr>
                <w:rFonts w:ascii="Calibri" w:hAnsi="Calibri" w:cs="Calibri"/>
                <w:b/>
                <w:bCs/>
                <w:sz w:val="21"/>
                <w:szCs w:val="21"/>
                <w:lang w:val="es-ES"/>
              </w:rPr>
              <w:t xml:space="preserve">FORMA DE PAGO: </w:t>
            </w:r>
          </w:p>
        </w:tc>
        <w:tc>
          <w:tcPr>
            <w:tcW w:w="6139" w:type="dxa"/>
          </w:tcPr>
          <w:p w14:paraId="28F3A651" w14:textId="67F205FB" w:rsidR="002A30BF" w:rsidRPr="00725732" w:rsidRDefault="002A30BF" w:rsidP="002A30BF">
            <w:pPr>
              <w:jc w:val="both"/>
              <w:rPr>
                <w:rFonts w:ascii="Calibri" w:hAnsi="Calibri" w:cs="Calibri"/>
                <w:sz w:val="21"/>
                <w:szCs w:val="21"/>
                <w:lang w:val="es-ES"/>
              </w:rPr>
            </w:pPr>
            <w:r w:rsidRPr="00725732">
              <w:rPr>
                <w:rFonts w:ascii="Calibri" w:hAnsi="Calibri" w:cs="Calibri"/>
                <w:sz w:val="21"/>
                <w:szCs w:val="21"/>
                <w:lang w:val="es-ES"/>
              </w:rPr>
              <w:t xml:space="preserve">El precio será pagado al proponente seleccionado de la siguiente </w:t>
            </w:r>
            <w:r w:rsidRPr="008527FE">
              <w:rPr>
                <w:rFonts w:ascii="Calibri" w:hAnsi="Calibri" w:cs="Calibri"/>
                <w:sz w:val="21"/>
                <w:szCs w:val="21"/>
                <w:lang w:val="es-ES"/>
              </w:rPr>
              <w:t xml:space="preserve">manera: </w:t>
            </w:r>
            <w:r w:rsidR="00667BFB" w:rsidRPr="008527FE">
              <w:rPr>
                <w:rFonts w:ascii="Calibri" w:hAnsi="Calibri" w:cs="Calibri"/>
                <w:sz w:val="21"/>
                <w:szCs w:val="21"/>
                <w:lang w:val="es-ES"/>
              </w:rPr>
              <w:t xml:space="preserve">Anticipo del </w:t>
            </w:r>
            <w:r w:rsidR="00FD4C4D" w:rsidRPr="008527FE">
              <w:rPr>
                <w:rFonts w:ascii="Calibri" w:hAnsi="Calibri" w:cs="Calibri"/>
                <w:sz w:val="21"/>
                <w:szCs w:val="21"/>
                <w:lang w:val="es-ES"/>
              </w:rPr>
              <w:t>100%</w:t>
            </w:r>
            <w:r w:rsidR="00667BFB" w:rsidRPr="008527FE">
              <w:rPr>
                <w:rFonts w:ascii="Calibri" w:hAnsi="Calibri" w:cs="Calibri"/>
                <w:sz w:val="21"/>
                <w:szCs w:val="21"/>
                <w:lang w:val="es-ES"/>
              </w:rPr>
              <w:t xml:space="preserve"> del valor</w:t>
            </w:r>
            <w:r w:rsidR="00473181">
              <w:rPr>
                <w:rFonts w:ascii="Calibri" w:hAnsi="Calibri" w:cs="Calibri"/>
                <w:sz w:val="21"/>
                <w:szCs w:val="21"/>
                <w:lang w:val="es-ES"/>
              </w:rPr>
              <w:t>,</w:t>
            </w:r>
            <w:r w:rsidR="00667BFB" w:rsidRPr="008527FE">
              <w:rPr>
                <w:rFonts w:ascii="Calibri" w:hAnsi="Calibri" w:cs="Calibri"/>
                <w:sz w:val="21"/>
                <w:szCs w:val="21"/>
                <w:lang w:val="es-ES"/>
              </w:rPr>
              <w:t xml:space="preserve"> </w:t>
            </w:r>
            <w:r w:rsidR="00543D6A" w:rsidRPr="008527FE">
              <w:rPr>
                <w:rFonts w:ascii="Calibri" w:hAnsi="Calibri" w:cs="Calibri"/>
                <w:sz w:val="21"/>
                <w:szCs w:val="21"/>
                <w:lang w:val="es-ES"/>
              </w:rPr>
              <w:t xml:space="preserve">contra entrega de la certificación de renovación del servicio </w:t>
            </w:r>
            <w:r w:rsidR="00473181">
              <w:rPr>
                <w:rFonts w:ascii="Calibri" w:hAnsi="Calibri" w:cs="Calibri"/>
                <w:sz w:val="21"/>
                <w:szCs w:val="21"/>
                <w:lang w:val="es-ES"/>
              </w:rPr>
              <w:t xml:space="preserve">expedida </w:t>
            </w:r>
            <w:r w:rsidR="007F6510" w:rsidRPr="008527FE">
              <w:rPr>
                <w:rFonts w:ascii="Calibri" w:hAnsi="Calibri" w:cs="Calibri"/>
                <w:sz w:val="21"/>
                <w:szCs w:val="21"/>
                <w:lang w:val="es-ES"/>
              </w:rPr>
              <w:t>por parte del fabricante</w:t>
            </w:r>
            <w:r w:rsidR="00543D6A" w:rsidRPr="008527FE">
              <w:rPr>
                <w:rFonts w:ascii="Calibri" w:hAnsi="Calibri" w:cs="Calibri"/>
                <w:sz w:val="21"/>
                <w:szCs w:val="21"/>
                <w:lang w:val="es-ES"/>
              </w:rPr>
              <w:t>.</w:t>
            </w:r>
          </w:p>
        </w:tc>
      </w:tr>
      <w:tr w:rsidR="002A30BF" w:rsidRPr="00725732" w14:paraId="29028624" w14:textId="77777777" w:rsidTr="00DB7D2E">
        <w:tc>
          <w:tcPr>
            <w:tcW w:w="2689" w:type="dxa"/>
          </w:tcPr>
          <w:p w14:paraId="0AD0CA2C" w14:textId="77777777" w:rsidR="002A30BF" w:rsidRPr="00725732" w:rsidRDefault="002A30BF" w:rsidP="002A30BF">
            <w:pPr>
              <w:rPr>
                <w:rFonts w:ascii="Calibri" w:hAnsi="Calibri" w:cs="Calibri"/>
                <w:b/>
                <w:bCs/>
                <w:sz w:val="21"/>
                <w:szCs w:val="21"/>
                <w:lang w:val="es-ES"/>
              </w:rPr>
            </w:pPr>
            <w:r w:rsidRPr="00725732">
              <w:rPr>
                <w:rFonts w:ascii="Calibri" w:hAnsi="Calibri" w:cs="Calibri"/>
                <w:b/>
                <w:bCs/>
                <w:sz w:val="21"/>
                <w:szCs w:val="21"/>
                <w:lang w:val="es-ES"/>
              </w:rPr>
              <w:t xml:space="preserve">PLAZO: </w:t>
            </w:r>
          </w:p>
        </w:tc>
        <w:tc>
          <w:tcPr>
            <w:tcW w:w="6139" w:type="dxa"/>
          </w:tcPr>
          <w:p w14:paraId="06E8B8B4" w14:textId="6FFFC2F8" w:rsidR="002A30BF" w:rsidRPr="00725732" w:rsidRDefault="00D63D40" w:rsidP="002A30BF">
            <w:pPr>
              <w:jc w:val="both"/>
              <w:rPr>
                <w:rFonts w:ascii="Calibri" w:hAnsi="Calibri" w:cs="Calibri"/>
                <w:sz w:val="21"/>
                <w:szCs w:val="21"/>
                <w:lang w:val="es-ES"/>
              </w:rPr>
            </w:pPr>
            <w:r>
              <w:rPr>
                <w:rFonts w:ascii="Calibri" w:hAnsi="Calibri" w:cs="Calibri"/>
                <w:sz w:val="21"/>
                <w:szCs w:val="21"/>
                <w:lang w:val="es-ES"/>
              </w:rPr>
              <w:t>La vigencia del servicio a contratar</w:t>
            </w:r>
            <w:r w:rsidR="002F79E1">
              <w:rPr>
                <w:rFonts w:ascii="Calibri" w:hAnsi="Calibri" w:cs="Calibri"/>
                <w:sz w:val="21"/>
                <w:szCs w:val="21"/>
                <w:lang w:val="es-ES"/>
              </w:rPr>
              <w:t xml:space="preserve">, acorde </w:t>
            </w:r>
            <w:r w:rsidR="00E37DA7">
              <w:rPr>
                <w:rFonts w:ascii="Calibri" w:hAnsi="Calibri" w:cs="Calibri"/>
                <w:sz w:val="21"/>
                <w:szCs w:val="21"/>
                <w:lang w:val="es-ES"/>
              </w:rPr>
              <w:t xml:space="preserve">con </w:t>
            </w:r>
            <w:r w:rsidR="002A30BF" w:rsidRPr="00725732">
              <w:rPr>
                <w:rFonts w:ascii="Calibri" w:hAnsi="Calibri" w:cs="Calibri"/>
                <w:sz w:val="21"/>
                <w:szCs w:val="21"/>
                <w:lang w:val="es-ES"/>
              </w:rPr>
              <w:t xml:space="preserve">el objeto </w:t>
            </w:r>
            <w:r w:rsidR="002A30BF" w:rsidRPr="008527FE">
              <w:rPr>
                <w:rFonts w:ascii="Calibri" w:hAnsi="Calibri" w:cs="Calibri"/>
                <w:sz w:val="21"/>
                <w:szCs w:val="21"/>
                <w:lang w:val="es-ES"/>
              </w:rPr>
              <w:t>de la presente convocatoria tendrá una duración de (</w:t>
            </w:r>
            <w:r w:rsidR="00AF4DB7" w:rsidRPr="008527FE">
              <w:rPr>
                <w:rFonts w:ascii="Calibri" w:hAnsi="Calibri" w:cs="Calibri"/>
                <w:sz w:val="21"/>
                <w:szCs w:val="21"/>
                <w:lang w:val="es-ES"/>
              </w:rPr>
              <w:t>12</w:t>
            </w:r>
            <w:r w:rsidR="002A30BF" w:rsidRPr="008527FE">
              <w:rPr>
                <w:rFonts w:ascii="Calibri" w:hAnsi="Calibri" w:cs="Calibri"/>
                <w:sz w:val="21"/>
                <w:szCs w:val="21"/>
                <w:lang w:val="es-ES"/>
              </w:rPr>
              <w:t>) meses</w:t>
            </w:r>
            <w:r w:rsidR="002F79E1">
              <w:rPr>
                <w:rFonts w:ascii="Calibri" w:hAnsi="Calibri" w:cs="Calibri"/>
                <w:sz w:val="21"/>
                <w:szCs w:val="21"/>
                <w:lang w:val="es-ES"/>
              </w:rPr>
              <w:t>.</w:t>
            </w:r>
          </w:p>
        </w:tc>
      </w:tr>
      <w:tr w:rsidR="002A30BF" w:rsidRPr="00725732" w14:paraId="3E129762" w14:textId="77777777" w:rsidTr="00DB7D2E">
        <w:tc>
          <w:tcPr>
            <w:tcW w:w="2689" w:type="dxa"/>
          </w:tcPr>
          <w:p w14:paraId="60E0E81F" w14:textId="77777777" w:rsidR="002A30BF" w:rsidRPr="00725732" w:rsidRDefault="002A30BF" w:rsidP="002A30BF">
            <w:pPr>
              <w:rPr>
                <w:rFonts w:ascii="Calibri" w:hAnsi="Calibri" w:cs="Calibri"/>
                <w:b/>
                <w:bCs/>
                <w:sz w:val="21"/>
                <w:szCs w:val="21"/>
                <w:lang w:val="es-ES"/>
              </w:rPr>
            </w:pPr>
            <w:r w:rsidRPr="00725732">
              <w:rPr>
                <w:rFonts w:ascii="Calibri" w:hAnsi="Calibri" w:cs="Calibri"/>
                <w:b/>
                <w:bCs/>
                <w:sz w:val="21"/>
                <w:szCs w:val="21"/>
                <w:lang w:val="es-ES"/>
              </w:rPr>
              <w:t xml:space="preserve">LUGAR DE ENTREGA O DE PRESTACIÓN DEL SERVICIO: </w:t>
            </w:r>
          </w:p>
        </w:tc>
        <w:tc>
          <w:tcPr>
            <w:tcW w:w="6139" w:type="dxa"/>
          </w:tcPr>
          <w:p w14:paraId="2F35CD52" w14:textId="777B06C8" w:rsidR="002A30BF" w:rsidRPr="00725732" w:rsidRDefault="00DF0182" w:rsidP="002A30BF">
            <w:pPr>
              <w:jc w:val="both"/>
              <w:rPr>
                <w:rFonts w:ascii="Calibri" w:hAnsi="Calibri" w:cs="Calibri"/>
                <w:sz w:val="21"/>
                <w:szCs w:val="21"/>
                <w:highlight w:val="cyan"/>
                <w:lang w:val="es-ES"/>
              </w:rPr>
            </w:pPr>
            <w:r w:rsidRPr="008527FE">
              <w:rPr>
                <w:rFonts w:ascii="Calibri" w:hAnsi="Calibri" w:cs="Calibri"/>
                <w:sz w:val="21"/>
                <w:szCs w:val="21"/>
                <w:lang w:val="es-ES"/>
              </w:rPr>
              <w:t>Bogotá, Colombia</w:t>
            </w:r>
          </w:p>
        </w:tc>
      </w:tr>
    </w:tbl>
    <w:p w14:paraId="4E18A8E8" w14:textId="11E02651" w:rsidR="00BB34F3" w:rsidRDefault="006C4C67" w:rsidP="00BB34F3">
      <w:pPr>
        <w:jc w:val="center"/>
        <w:rPr>
          <w:rFonts w:ascii="Calibri" w:hAnsi="Calibri" w:cs="Calibri"/>
          <w:b/>
          <w:bCs/>
          <w:sz w:val="21"/>
          <w:szCs w:val="21"/>
        </w:rPr>
      </w:pPr>
      <w:r w:rsidRPr="00725732">
        <w:rPr>
          <w:rFonts w:ascii="Calibri" w:hAnsi="Calibri" w:cs="Calibri"/>
          <w:b/>
          <w:bCs/>
          <w:sz w:val="21"/>
          <w:szCs w:val="21"/>
        </w:rPr>
        <w:t xml:space="preserve">INVITACIÓN PÚBLICA PARA CONTRATAR </w:t>
      </w:r>
      <w:r w:rsidR="00642DBA" w:rsidRPr="00642DBA">
        <w:rPr>
          <w:rFonts w:ascii="Calibri" w:hAnsi="Calibri" w:cs="Calibri"/>
          <w:b/>
          <w:bCs/>
          <w:sz w:val="21"/>
          <w:szCs w:val="21"/>
        </w:rPr>
        <w:t>202601022</w:t>
      </w:r>
    </w:p>
    <w:p w14:paraId="755B9CF7" w14:textId="77777777" w:rsidR="009C2297" w:rsidRPr="00725732" w:rsidRDefault="009C2297" w:rsidP="009C2297">
      <w:pPr>
        <w:rPr>
          <w:rFonts w:ascii="Calibri" w:hAnsi="Calibri" w:cs="Calibri"/>
          <w:sz w:val="21"/>
          <w:szCs w:val="21"/>
          <w:lang w:val="es-ES"/>
        </w:rPr>
      </w:pPr>
    </w:p>
    <w:p w14:paraId="0F07335B" w14:textId="6A0E60F4" w:rsidR="009C2297" w:rsidRPr="00725732" w:rsidRDefault="00CD51F6" w:rsidP="0008327E">
      <w:pPr>
        <w:pStyle w:val="Prrafodelista"/>
        <w:numPr>
          <w:ilvl w:val="0"/>
          <w:numId w:val="9"/>
        </w:numPr>
        <w:ind w:left="0" w:hanging="284"/>
        <w:jc w:val="both"/>
        <w:rPr>
          <w:rFonts w:ascii="Calibri" w:hAnsi="Calibri" w:cs="Calibri"/>
          <w:sz w:val="21"/>
          <w:szCs w:val="21"/>
          <w:lang w:val="es-ES"/>
        </w:rPr>
      </w:pPr>
      <w:bookmarkStart w:id="0" w:name="_Hlk220938378"/>
      <w:r w:rsidRPr="00725732">
        <w:rPr>
          <w:rFonts w:ascii="Calibri" w:hAnsi="Calibri" w:cs="Calibri"/>
          <w:b/>
          <w:bCs/>
          <w:sz w:val="21"/>
          <w:szCs w:val="21"/>
          <w:lang w:val="es-ES"/>
        </w:rPr>
        <w:t xml:space="preserve">Requisitos </w:t>
      </w:r>
      <w:r w:rsidR="00F0207D">
        <w:rPr>
          <w:rFonts w:ascii="Calibri" w:hAnsi="Calibri" w:cs="Calibri"/>
          <w:b/>
          <w:bCs/>
          <w:sz w:val="21"/>
          <w:szCs w:val="21"/>
          <w:lang w:val="es-ES"/>
        </w:rPr>
        <w:t>habilitantes</w:t>
      </w:r>
      <w:bookmarkEnd w:id="0"/>
      <w:r w:rsidRPr="00725732">
        <w:rPr>
          <w:rFonts w:ascii="Calibri" w:hAnsi="Calibri" w:cs="Calibri"/>
          <w:sz w:val="21"/>
          <w:szCs w:val="21"/>
          <w:lang w:val="es-ES"/>
        </w:rPr>
        <w:t xml:space="preserve">: </w:t>
      </w:r>
      <w:r w:rsidR="0047613F" w:rsidRPr="00725732">
        <w:rPr>
          <w:rFonts w:ascii="Calibri" w:hAnsi="Calibri" w:cs="Calibri"/>
          <w:sz w:val="21"/>
          <w:szCs w:val="21"/>
          <w:lang w:val="es-ES"/>
        </w:rPr>
        <w:t>El Proponente deberá contar con la totalidad de requisitos de participación listados en el present</w:t>
      </w:r>
      <w:r w:rsidR="003D627B">
        <w:rPr>
          <w:rFonts w:ascii="Calibri" w:hAnsi="Calibri" w:cs="Calibri"/>
          <w:sz w:val="21"/>
          <w:szCs w:val="21"/>
          <w:lang w:val="es-ES"/>
        </w:rPr>
        <w:t>e</w:t>
      </w:r>
      <w:r w:rsidR="0047613F" w:rsidRPr="00725732">
        <w:rPr>
          <w:rFonts w:ascii="Calibri" w:hAnsi="Calibri" w:cs="Calibri"/>
          <w:sz w:val="21"/>
          <w:szCs w:val="21"/>
          <w:lang w:val="es-ES"/>
        </w:rPr>
        <w:t xml:space="preserve"> aparte, por lo que se evaluará </w:t>
      </w:r>
      <w:r w:rsidR="00C8228C" w:rsidRPr="00725732">
        <w:rPr>
          <w:rFonts w:ascii="Calibri" w:hAnsi="Calibri" w:cs="Calibri"/>
          <w:sz w:val="21"/>
          <w:szCs w:val="21"/>
          <w:lang w:val="es-ES"/>
        </w:rPr>
        <w:t>con</w:t>
      </w:r>
      <w:r w:rsidR="0047613F" w:rsidRPr="00725732">
        <w:rPr>
          <w:rFonts w:ascii="Calibri" w:hAnsi="Calibri" w:cs="Calibri"/>
          <w:sz w:val="21"/>
          <w:szCs w:val="21"/>
          <w:lang w:val="es-ES"/>
        </w:rPr>
        <w:t xml:space="preserve"> CUMPLE o NO CUMPLE, únicamente las propuestas que cumplan con la totalidad de los requisitos de participación continuarán el proceso de </w:t>
      </w:r>
      <w:r w:rsidR="00A93383" w:rsidRPr="00725732">
        <w:rPr>
          <w:rFonts w:ascii="Calibri" w:hAnsi="Calibri" w:cs="Calibri"/>
          <w:sz w:val="21"/>
          <w:szCs w:val="21"/>
          <w:lang w:val="es-ES"/>
        </w:rPr>
        <w:t>evaluación</w:t>
      </w:r>
      <w:r w:rsidR="0047613F" w:rsidRPr="00725732">
        <w:rPr>
          <w:rFonts w:ascii="Calibri" w:hAnsi="Calibri" w:cs="Calibri"/>
          <w:sz w:val="21"/>
          <w:szCs w:val="21"/>
          <w:lang w:val="es-ES"/>
        </w:rPr>
        <w:t>.</w:t>
      </w:r>
    </w:p>
    <w:p w14:paraId="014DDA43" w14:textId="27589656" w:rsidR="009C2297" w:rsidRPr="00725732" w:rsidRDefault="0047613F" w:rsidP="0047613F">
      <w:pPr>
        <w:jc w:val="both"/>
        <w:rPr>
          <w:rFonts w:ascii="Calibri" w:hAnsi="Calibri" w:cs="Calibri"/>
          <w:bCs/>
          <w:sz w:val="21"/>
          <w:szCs w:val="21"/>
          <w:lang w:val="es-ES"/>
        </w:rPr>
      </w:pPr>
      <w:r w:rsidRPr="00725732">
        <w:rPr>
          <w:rFonts w:ascii="Calibri" w:hAnsi="Calibri" w:cs="Calibri"/>
          <w:bCs/>
          <w:sz w:val="21"/>
          <w:szCs w:val="21"/>
          <w:lang w:val="es-ES"/>
        </w:rPr>
        <w:t>Los Proponentes deberán cumplir los siguientes requisitos:</w:t>
      </w:r>
    </w:p>
    <w:p w14:paraId="0C339BB2" w14:textId="56B71ED9" w:rsidR="0047613F" w:rsidRDefault="0047613F" w:rsidP="0079477F">
      <w:pPr>
        <w:pStyle w:val="Prrafodelista"/>
        <w:numPr>
          <w:ilvl w:val="0"/>
          <w:numId w:val="10"/>
        </w:numPr>
        <w:jc w:val="both"/>
        <w:rPr>
          <w:rFonts w:ascii="Calibri" w:hAnsi="Calibri" w:cs="Calibri"/>
          <w:sz w:val="21"/>
          <w:szCs w:val="21"/>
          <w:lang w:val="es-ES"/>
        </w:rPr>
      </w:pPr>
      <w:r w:rsidRPr="00725732">
        <w:rPr>
          <w:rFonts w:ascii="Calibri" w:hAnsi="Calibri" w:cs="Calibri"/>
          <w:sz w:val="21"/>
          <w:szCs w:val="21"/>
          <w:lang w:val="es-ES"/>
        </w:rPr>
        <w:t xml:space="preserve">Ser </w:t>
      </w:r>
      <w:r w:rsidRPr="00DB6728">
        <w:rPr>
          <w:rFonts w:ascii="Calibri" w:hAnsi="Calibri" w:cs="Calibri"/>
          <w:sz w:val="21"/>
          <w:szCs w:val="21"/>
          <w:lang w:val="es-ES"/>
        </w:rPr>
        <w:t xml:space="preserve">persona </w:t>
      </w:r>
      <w:r w:rsidR="0079477F" w:rsidRPr="00DB6728">
        <w:rPr>
          <w:rFonts w:ascii="Calibri" w:hAnsi="Calibri" w:cs="Calibri"/>
          <w:sz w:val="21"/>
          <w:szCs w:val="21"/>
          <w:lang w:val="es-ES"/>
        </w:rPr>
        <w:t>jurídica nacional con</w:t>
      </w:r>
      <w:r w:rsidR="0079477F" w:rsidRPr="00725732">
        <w:rPr>
          <w:rFonts w:ascii="Calibri" w:hAnsi="Calibri" w:cs="Calibri"/>
          <w:sz w:val="21"/>
          <w:szCs w:val="21"/>
          <w:lang w:val="es-ES"/>
        </w:rPr>
        <w:t xml:space="preserve"> capacidad para obligarse, presentar oferta para la presente invitación y celebrar el contrato en caso de que resultase adjudicatario.</w:t>
      </w:r>
    </w:p>
    <w:p w14:paraId="62736A45" w14:textId="3BE0A283" w:rsidR="0083620A" w:rsidRPr="0083620A" w:rsidRDefault="00AD2DFB" w:rsidP="0083620A">
      <w:pPr>
        <w:pStyle w:val="Prrafodelista"/>
        <w:numPr>
          <w:ilvl w:val="0"/>
          <w:numId w:val="10"/>
        </w:numPr>
        <w:jc w:val="both"/>
        <w:rPr>
          <w:rFonts w:ascii="Calibri" w:hAnsi="Calibri" w:cs="Calibri"/>
          <w:sz w:val="21"/>
          <w:szCs w:val="21"/>
          <w:lang w:val="es-ES"/>
        </w:rPr>
      </w:pPr>
      <w:bookmarkStart w:id="1" w:name="_Hlk220938333"/>
      <w:r w:rsidRPr="00725732">
        <w:rPr>
          <w:rFonts w:ascii="Calibri" w:hAnsi="Calibri" w:cs="Calibri"/>
          <w:sz w:val="21"/>
          <w:szCs w:val="21"/>
          <w:lang w:val="es-ES"/>
        </w:rPr>
        <w:t xml:space="preserve">El proponente deber acreditar por medio de </w:t>
      </w:r>
      <w:r>
        <w:rPr>
          <w:rFonts w:ascii="Calibri" w:hAnsi="Calibri" w:cs="Calibri"/>
          <w:sz w:val="21"/>
          <w:szCs w:val="21"/>
          <w:lang w:val="es-ES"/>
        </w:rPr>
        <w:t>c</w:t>
      </w:r>
      <w:r w:rsidRPr="00725732">
        <w:rPr>
          <w:rFonts w:ascii="Calibri" w:hAnsi="Calibri" w:cs="Calibri"/>
          <w:sz w:val="21"/>
          <w:szCs w:val="21"/>
          <w:lang w:val="es-ES"/>
        </w:rPr>
        <w:t>ertifica</w:t>
      </w:r>
      <w:r>
        <w:rPr>
          <w:rFonts w:ascii="Calibri" w:hAnsi="Calibri" w:cs="Calibri"/>
          <w:sz w:val="21"/>
          <w:szCs w:val="21"/>
          <w:lang w:val="es-ES"/>
        </w:rPr>
        <w:t>ción emitida por el fabricante que e</w:t>
      </w:r>
      <w:r w:rsidRPr="00674EC1">
        <w:rPr>
          <w:rFonts w:ascii="Calibri" w:hAnsi="Calibri" w:cs="Calibri"/>
          <w:sz w:val="21"/>
          <w:szCs w:val="21"/>
          <w:lang w:val="es-ES"/>
        </w:rPr>
        <w:t>stá</w:t>
      </w:r>
      <w:r w:rsidR="0083620A" w:rsidRPr="00674EC1">
        <w:rPr>
          <w:rFonts w:ascii="Calibri" w:hAnsi="Calibri" w:cs="Calibri"/>
          <w:sz w:val="21"/>
          <w:szCs w:val="21"/>
          <w:lang w:val="es-ES"/>
        </w:rPr>
        <w:t xml:space="preserve"> registrado en el programa Quest Partner Circle.</w:t>
      </w:r>
    </w:p>
    <w:bookmarkEnd w:id="1"/>
    <w:p w14:paraId="0043E4B5" w14:textId="30E1D55D" w:rsidR="0047613F" w:rsidRPr="00725732" w:rsidRDefault="0047613F" w:rsidP="0079477F">
      <w:pPr>
        <w:pStyle w:val="Prrafodelista"/>
        <w:numPr>
          <w:ilvl w:val="0"/>
          <w:numId w:val="10"/>
        </w:numPr>
        <w:jc w:val="both"/>
        <w:rPr>
          <w:rFonts w:ascii="Calibri" w:hAnsi="Calibri" w:cs="Calibri"/>
          <w:sz w:val="21"/>
          <w:szCs w:val="21"/>
          <w:lang w:val="es-ES"/>
        </w:rPr>
      </w:pPr>
      <w:r w:rsidRPr="00725732">
        <w:rPr>
          <w:rFonts w:ascii="Calibri" w:hAnsi="Calibri" w:cs="Calibri"/>
          <w:sz w:val="21"/>
          <w:szCs w:val="21"/>
          <w:lang w:val="es-ES"/>
        </w:rPr>
        <w:t>El proponente deber acreditar por medio del Certificado de Existencia y Representación legal</w:t>
      </w:r>
      <w:r w:rsidR="00C8228C" w:rsidRPr="00725732">
        <w:rPr>
          <w:rFonts w:ascii="Calibri" w:hAnsi="Calibri" w:cs="Calibri"/>
          <w:sz w:val="21"/>
          <w:szCs w:val="21"/>
          <w:lang w:val="es-ES"/>
        </w:rPr>
        <w:t xml:space="preserve"> o documento equivalente,</w:t>
      </w:r>
      <w:r w:rsidRPr="00725732">
        <w:rPr>
          <w:rFonts w:ascii="Calibri" w:hAnsi="Calibri" w:cs="Calibri"/>
          <w:sz w:val="21"/>
          <w:szCs w:val="21"/>
          <w:lang w:val="es-ES"/>
        </w:rPr>
        <w:t xml:space="preserve"> cuya vigencia no exceda de sesenta (60) días </w:t>
      </w:r>
      <w:r w:rsidR="00C8228C" w:rsidRPr="00725732">
        <w:rPr>
          <w:rFonts w:ascii="Calibri" w:hAnsi="Calibri" w:cs="Calibri"/>
          <w:sz w:val="21"/>
          <w:szCs w:val="21"/>
          <w:lang w:val="es-ES"/>
        </w:rPr>
        <w:t xml:space="preserve">calendario </w:t>
      </w:r>
      <w:r w:rsidRPr="00725732">
        <w:rPr>
          <w:rFonts w:ascii="Calibri" w:hAnsi="Calibri" w:cs="Calibri"/>
          <w:sz w:val="21"/>
          <w:szCs w:val="21"/>
          <w:lang w:val="es-ES"/>
        </w:rPr>
        <w:t xml:space="preserve">desde su expedición a la presentación de la propuesta que, su objeto social esté directamente relacionado con el objeto de esta convocatoria. </w:t>
      </w:r>
    </w:p>
    <w:p w14:paraId="58FD7DE8" w14:textId="39FFE753" w:rsidR="0047613F" w:rsidRDefault="00037B9F" w:rsidP="0079477F">
      <w:pPr>
        <w:pStyle w:val="Prrafodelista"/>
        <w:numPr>
          <w:ilvl w:val="0"/>
          <w:numId w:val="10"/>
        </w:numPr>
        <w:jc w:val="both"/>
        <w:rPr>
          <w:rFonts w:ascii="Calibri" w:hAnsi="Calibri" w:cs="Calibri"/>
          <w:sz w:val="21"/>
          <w:szCs w:val="21"/>
          <w:lang w:val="es-ES"/>
        </w:rPr>
      </w:pPr>
      <w:r w:rsidRPr="00725732">
        <w:rPr>
          <w:rFonts w:ascii="Calibri" w:hAnsi="Calibri" w:cs="Calibri"/>
          <w:sz w:val="21"/>
          <w:szCs w:val="21"/>
          <w:lang w:val="es-ES"/>
        </w:rPr>
        <w:t>Para Proponente persona jurídica, l</w:t>
      </w:r>
      <w:r w:rsidR="0047613F" w:rsidRPr="00725732">
        <w:rPr>
          <w:rFonts w:ascii="Calibri" w:hAnsi="Calibri" w:cs="Calibri"/>
          <w:sz w:val="21"/>
          <w:szCs w:val="21"/>
          <w:lang w:val="es-ES"/>
        </w:rPr>
        <w:t>a duración de la sociedad</w:t>
      </w:r>
      <w:r w:rsidRPr="00725732">
        <w:rPr>
          <w:rFonts w:ascii="Calibri" w:hAnsi="Calibri" w:cs="Calibri"/>
          <w:sz w:val="21"/>
          <w:szCs w:val="21"/>
          <w:lang w:val="es-ES"/>
        </w:rPr>
        <w:t xml:space="preserve"> será </w:t>
      </w:r>
      <w:r w:rsidR="0047613F" w:rsidRPr="00725732">
        <w:rPr>
          <w:rFonts w:ascii="Calibri" w:hAnsi="Calibri" w:cs="Calibri"/>
          <w:sz w:val="21"/>
          <w:szCs w:val="21"/>
          <w:lang w:val="es-ES"/>
        </w:rPr>
        <w:t xml:space="preserve">contada a partir de la fecha de cierre del plazo de la presente Invitación, </w:t>
      </w:r>
      <w:r w:rsidRPr="00725732">
        <w:rPr>
          <w:rFonts w:ascii="Calibri" w:hAnsi="Calibri" w:cs="Calibri"/>
          <w:sz w:val="21"/>
          <w:szCs w:val="21"/>
          <w:lang w:val="es-ES"/>
        </w:rPr>
        <w:t xml:space="preserve">la cual </w:t>
      </w:r>
      <w:r w:rsidR="0047613F" w:rsidRPr="00725732">
        <w:rPr>
          <w:rFonts w:ascii="Calibri" w:hAnsi="Calibri" w:cs="Calibri"/>
          <w:sz w:val="21"/>
          <w:szCs w:val="21"/>
          <w:lang w:val="es-ES"/>
        </w:rPr>
        <w:t xml:space="preserve">no podrá ser inferior al plazo establecido </w:t>
      </w:r>
      <w:r w:rsidRPr="00725732">
        <w:rPr>
          <w:rFonts w:ascii="Calibri" w:hAnsi="Calibri" w:cs="Calibri"/>
          <w:sz w:val="21"/>
          <w:szCs w:val="21"/>
          <w:lang w:val="es-ES"/>
        </w:rPr>
        <w:t>en el contrato que se celebre</w:t>
      </w:r>
      <w:r w:rsidR="0047613F" w:rsidRPr="00725732">
        <w:rPr>
          <w:rFonts w:ascii="Calibri" w:hAnsi="Calibri" w:cs="Calibri"/>
          <w:sz w:val="21"/>
          <w:szCs w:val="21"/>
          <w:lang w:val="es-ES"/>
        </w:rPr>
        <w:t xml:space="preserve"> y tres (3) años más.</w:t>
      </w:r>
    </w:p>
    <w:p w14:paraId="0C84F04E" w14:textId="33FD27C0" w:rsidR="00527147" w:rsidRPr="00FF384B" w:rsidRDefault="00E80380" w:rsidP="00FF384B">
      <w:pPr>
        <w:pStyle w:val="Prrafodelista"/>
        <w:numPr>
          <w:ilvl w:val="0"/>
          <w:numId w:val="10"/>
        </w:numPr>
        <w:jc w:val="both"/>
        <w:rPr>
          <w:rFonts w:ascii="Calibri" w:hAnsi="Calibri" w:cs="Calibri"/>
          <w:sz w:val="21"/>
          <w:szCs w:val="21"/>
          <w:lang w:val="es-ES"/>
        </w:rPr>
      </w:pPr>
      <w:r w:rsidRPr="00725732">
        <w:rPr>
          <w:rFonts w:ascii="Calibri" w:hAnsi="Calibri" w:cs="Calibri"/>
          <w:sz w:val="21"/>
          <w:szCs w:val="21"/>
          <w:lang w:val="es-ES"/>
        </w:rPr>
        <w:t xml:space="preserve">La propuesta que presente el </w:t>
      </w:r>
      <w:r w:rsidR="00A90D7B">
        <w:rPr>
          <w:rFonts w:ascii="Calibri" w:hAnsi="Calibri" w:cs="Calibri"/>
          <w:sz w:val="21"/>
          <w:szCs w:val="21"/>
          <w:lang w:val="es-ES"/>
        </w:rPr>
        <w:t>P</w:t>
      </w:r>
      <w:r w:rsidRPr="00725732">
        <w:rPr>
          <w:rFonts w:ascii="Calibri" w:hAnsi="Calibri" w:cs="Calibri"/>
          <w:sz w:val="21"/>
          <w:szCs w:val="21"/>
          <w:lang w:val="es-ES"/>
        </w:rPr>
        <w:t xml:space="preserve">roponente tendrá un periodo </w:t>
      </w:r>
      <w:r w:rsidR="0049314F" w:rsidRPr="00725732">
        <w:rPr>
          <w:rFonts w:ascii="Calibri" w:hAnsi="Calibri" w:cs="Calibri"/>
          <w:sz w:val="21"/>
          <w:szCs w:val="21"/>
          <w:lang w:val="es-ES"/>
        </w:rPr>
        <w:t>de validez</w:t>
      </w:r>
      <w:r w:rsidRPr="00725732">
        <w:rPr>
          <w:rFonts w:ascii="Calibri" w:hAnsi="Calibri" w:cs="Calibri"/>
          <w:sz w:val="21"/>
          <w:szCs w:val="21"/>
          <w:lang w:val="es-ES"/>
        </w:rPr>
        <w:t xml:space="preserve"> de </w:t>
      </w:r>
      <w:r w:rsidR="003D3912">
        <w:rPr>
          <w:rFonts w:ascii="Calibri" w:hAnsi="Calibri" w:cs="Calibri"/>
          <w:sz w:val="21"/>
          <w:szCs w:val="21"/>
          <w:lang w:val="es-ES"/>
        </w:rPr>
        <w:t xml:space="preserve">tres </w:t>
      </w:r>
      <w:r w:rsidRPr="00725732">
        <w:rPr>
          <w:rFonts w:ascii="Calibri" w:hAnsi="Calibri" w:cs="Calibri"/>
          <w:sz w:val="21"/>
          <w:szCs w:val="21"/>
          <w:lang w:val="es-ES"/>
        </w:rPr>
        <w:t>(</w:t>
      </w:r>
      <w:r w:rsidR="003D3912">
        <w:rPr>
          <w:rFonts w:ascii="Calibri" w:hAnsi="Calibri" w:cs="Calibri"/>
          <w:sz w:val="21"/>
          <w:szCs w:val="21"/>
          <w:lang w:val="es-ES"/>
        </w:rPr>
        <w:t>3</w:t>
      </w:r>
      <w:r w:rsidRPr="00725732">
        <w:rPr>
          <w:rFonts w:ascii="Calibri" w:hAnsi="Calibri" w:cs="Calibri"/>
          <w:sz w:val="21"/>
          <w:szCs w:val="21"/>
          <w:lang w:val="es-ES"/>
        </w:rPr>
        <w:t>) meses, contados a partir de la fecha de cierre de la convocatoria.</w:t>
      </w:r>
    </w:p>
    <w:p w14:paraId="05E7AAD3" w14:textId="77777777" w:rsidR="00D11624" w:rsidRDefault="00D11624" w:rsidP="00746E2F">
      <w:pPr>
        <w:pStyle w:val="Prrafodelista"/>
        <w:jc w:val="both"/>
        <w:rPr>
          <w:rFonts w:ascii="Calibri" w:hAnsi="Calibri" w:cs="Calibri"/>
          <w:sz w:val="21"/>
          <w:szCs w:val="21"/>
          <w:lang w:val="es-ES"/>
        </w:rPr>
      </w:pPr>
    </w:p>
    <w:p w14:paraId="64A8BDE1" w14:textId="77777777" w:rsidR="00BB34F3" w:rsidRDefault="00BB34F3" w:rsidP="00746E2F">
      <w:pPr>
        <w:pStyle w:val="Prrafodelista"/>
        <w:jc w:val="both"/>
        <w:rPr>
          <w:rFonts w:ascii="Calibri" w:hAnsi="Calibri" w:cs="Calibri"/>
          <w:sz w:val="21"/>
          <w:szCs w:val="21"/>
          <w:lang w:val="es-ES"/>
        </w:rPr>
      </w:pPr>
    </w:p>
    <w:p w14:paraId="0925118E" w14:textId="77777777" w:rsidR="00BB34F3" w:rsidRDefault="00BB34F3" w:rsidP="00746E2F">
      <w:pPr>
        <w:pStyle w:val="Prrafodelista"/>
        <w:jc w:val="both"/>
        <w:rPr>
          <w:rFonts w:ascii="Calibri" w:hAnsi="Calibri" w:cs="Calibri"/>
          <w:sz w:val="21"/>
          <w:szCs w:val="21"/>
          <w:lang w:val="es-ES"/>
        </w:rPr>
      </w:pPr>
    </w:p>
    <w:p w14:paraId="3BDDC4A8" w14:textId="77777777" w:rsidR="00BB34F3" w:rsidRDefault="00BB34F3" w:rsidP="00746E2F">
      <w:pPr>
        <w:pStyle w:val="Prrafodelista"/>
        <w:jc w:val="both"/>
        <w:rPr>
          <w:rFonts w:ascii="Calibri" w:hAnsi="Calibri" w:cs="Calibri"/>
          <w:sz w:val="21"/>
          <w:szCs w:val="21"/>
          <w:lang w:val="es-ES"/>
        </w:rPr>
      </w:pPr>
    </w:p>
    <w:p w14:paraId="155EBB8C" w14:textId="77777777" w:rsidR="00BB34F3" w:rsidRDefault="00BB34F3" w:rsidP="00746E2F">
      <w:pPr>
        <w:pStyle w:val="Prrafodelista"/>
        <w:jc w:val="both"/>
        <w:rPr>
          <w:rFonts w:ascii="Calibri" w:hAnsi="Calibri" w:cs="Calibri"/>
          <w:sz w:val="21"/>
          <w:szCs w:val="21"/>
          <w:lang w:val="es-ES"/>
        </w:rPr>
      </w:pPr>
    </w:p>
    <w:p w14:paraId="331DF7F7" w14:textId="77777777" w:rsidR="00BB34F3" w:rsidRDefault="00BB34F3" w:rsidP="00746E2F">
      <w:pPr>
        <w:pStyle w:val="Prrafodelista"/>
        <w:jc w:val="both"/>
        <w:rPr>
          <w:rFonts w:ascii="Calibri" w:hAnsi="Calibri" w:cs="Calibri"/>
          <w:sz w:val="21"/>
          <w:szCs w:val="21"/>
          <w:lang w:val="es-ES"/>
        </w:rPr>
      </w:pPr>
    </w:p>
    <w:p w14:paraId="737FA1A9" w14:textId="77777777" w:rsidR="00FF384B" w:rsidRDefault="00FF384B" w:rsidP="00746E2F">
      <w:pPr>
        <w:pStyle w:val="Prrafodelista"/>
        <w:jc w:val="both"/>
        <w:rPr>
          <w:rFonts w:ascii="Calibri" w:hAnsi="Calibri" w:cs="Calibri"/>
          <w:sz w:val="21"/>
          <w:szCs w:val="21"/>
          <w:lang w:val="es-ES"/>
        </w:rPr>
      </w:pPr>
    </w:p>
    <w:p w14:paraId="6E34E79B" w14:textId="77777777" w:rsidR="00BB34F3" w:rsidRDefault="00BB34F3" w:rsidP="00746E2F">
      <w:pPr>
        <w:pStyle w:val="Prrafodelista"/>
        <w:jc w:val="both"/>
        <w:rPr>
          <w:rFonts w:ascii="Calibri" w:hAnsi="Calibri" w:cs="Calibri"/>
          <w:sz w:val="21"/>
          <w:szCs w:val="21"/>
          <w:lang w:val="es-ES"/>
        </w:rPr>
      </w:pPr>
    </w:p>
    <w:p w14:paraId="4395CB65" w14:textId="77777777" w:rsidR="00BB34F3" w:rsidRDefault="00BB34F3" w:rsidP="00746E2F">
      <w:pPr>
        <w:pStyle w:val="Prrafodelista"/>
        <w:jc w:val="both"/>
        <w:rPr>
          <w:rFonts w:ascii="Calibri" w:hAnsi="Calibri" w:cs="Calibri"/>
          <w:sz w:val="21"/>
          <w:szCs w:val="21"/>
          <w:lang w:val="es-ES"/>
        </w:rPr>
      </w:pPr>
    </w:p>
    <w:p w14:paraId="35F5FBB0" w14:textId="77777777" w:rsidR="00BB34F3" w:rsidRDefault="00BB34F3" w:rsidP="00746E2F">
      <w:pPr>
        <w:pStyle w:val="Prrafodelista"/>
        <w:jc w:val="both"/>
        <w:rPr>
          <w:rFonts w:ascii="Calibri" w:hAnsi="Calibri" w:cs="Calibri"/>
          <w:sz w:val="21"/>
          <w:szCs w:val="21"/>
          <w:lang w:val="es-ES"/>
        </w:rPr>
      </w:pPr>
    </w:p>
    <w:p w14:paraId="040D1D1D" w14:textId="77777777" w:rsidR="00BB34F3" w:rsidRDefault="00BB34F3" w:rsidP="00746E2F">
      <w:pPr>
        <w:pStyle w:val="Prrafodelista"/>
        <w:jc w:val="both"/>
        <w:rPr>
          <w:rFonts w:ascii="Calibri" w:hAnsi="Calibri" w:cs="Calibri"/>
          <w:sz w:val="21"/>
          <w:szCs w:val="21"/>
          <w:lang w:val="es-ES"/>
        </w:rPr>
      </w:pPr>
    </w:p>
    <w:p w14:paraId="0D3FE460" w14:textId="77777777" w:rsidR="00D11624" w:rsidRPr="00725732" w:rsidRDefault="00D11624" w:rsidP="00746E2F">
      <w:pPr>
        <w:pStyle w:val="Prrafodelista"/>
        <w:jc w:val="both"/>
        <w:rPr>
          <w:rFonts w:ascii="Calibri" w:hAnsi="Calibri" w:cs="Calibri"/>
          <w:sz w:val="21"/>
          <w:szCs w:val="21"/>
          <w:lang w:val="es-ES"/>
        </w:rPr>
      </w:pPr>
    </w:p>
    <w:p w14:paraId="6D6191D0" w14:textId="6728E40E" w:rsidR="00725732" w:rsidRPr="00725732" w:rsidRDefault="00725732" w:rsidP="00725732">
      <w:pPr>
        <w:pStyle w:val="Prrafodelista"/>
        <w:numPr>
          <w:ilvl w:val="0"/>
          <w:numId w:val="9"/>
        </w:numPr>
        <w:spacing w:after="0"/>
        <w:ind w:left="0" w:hanging="284"/>
        <w:jc w:val="both"/>
        <w:rPr>
          <w:rFonts w:ascii="Calibri" w:hAnsi="Calibri" w:cs="Calibri"/>
          <w:sz w:val="21"/>
          <w:szCs w:val="21"/>
          <w:lang w:val="es-ES"/>
        </w:rPr>
      </w:pPr>
      <w:r w:rsidRPr="00725732">
        <w:rPr>
          <w:rFonts w:ascii="Calibri" w:hAnsi="Calibri" w:cs="Calibri"/>
          <w:b/>
          <w:sz w:val="21"/>
          <w:szCs w:val="21"/>
          <w:lang w:val="es-ES"/>
        </w:rPr>
        <w:t xml:space="preserve">Cronograma de invitación: </w:t>
      </w:r>
      <w:r w:rsidRPr="00725732">
        <w:rPr>
          <w:rFonts w:ascii="Calibri" w:hAnsi="Calibri" w:cs="Calibri"/>
          <w:sz w:val="21"/>
          <w:szCs w:val="21"/>
          <w:lang w:val="es-ES"/>
        </w:rPr>
        <w:t>El desarrollo de esta convocatoria tendrá lugar de conformidad con el siguiente Cronograma:</w:t>
      </w:r>
    </w:p>
    <w:p w14:paraId="5323DD69" w14:textId="77777777" w:rsidR="00725732" w:rsidRPr="00725732" w:rsidRDefault="00725732" w:rsidP="00725732">
      <w:pPr>
        <w:spacing w:after="0"/>
        <w:jc w:val="both"/>
        <w:rPr>
          <w:rFonts w:ascii="Calibri" w:hAnsi="Calibri" w:cs="Calibri"/>
          <w:sz w:val="21"/>
          <w:szCs w:val="21"/>
          <w:lang w:val="es-ES"/>
        </w:rPr>
      </w:pPr>
    </w:p>
    <w:tbl>
      <w:tblPr>
        <w:tblW w:w="8798" w:type="dxa"/>
        <w:jc w:val="center"/>
        <w:tblCellMar>
          <w:left w:w="70" w:type="dxa"/>
          <w:right w:w="70" w:type="dxa"/>
        </w:tblCellMar>
        <w:tblLook w:val="04A0" w:firstRow="1" w:lastRow="0" w:firstColumn="1" w:lastColumn="0" w:noHBand="0" w:noVBand="1"/>
      </w:tblPr>
      <w:tblGrid>
        <w:gridCol w:w="5660"/>
        <w:gridCol w:w="3138"/>
      </w:tblGrid>
      <w:tr w:rsidR="00725732" w:rsidRPr="00725732" w14:paraId="0B876DE5" w14:textId="77777777" w:rsidTr="00870B25">
        <w:trPr>
          <w:trHeight w:val="295"/>
          <w:jc w:val="center"/>
        </w:trPr>
        <w:tc>
          <w:tcPr>
            <w:tcW w:w="5660" w:type="dxa"/>
            <w:tcBorders>
              <w:top w:val="single" w:sz="8" w:space="0" w:color="auto"/>
              <w:left w:val="single" w:sz="8" w:space="0" w:color="auto"/>
              <w:bottom w:val="single" w:sz="4" w:space="0" w:color="auto"/>
              <w:right w:val="single" w:sz="4" w:space="0" w:color="auto"/>
            </w:tcBorders>
            <w:noWrap/>
            <w:vAlign w:val="center"/>
            <w:hideMark/>
          </w:tcPr>
          <w:p w14:paraId="21F1E0EF" w14:textId="77777777" w:rsidR="00725732" w:rsidRPr="00725732" w:rsidRDefault="00725732" w:rsidP="00B47B75">
            <w:pPr>
              <w:jc w:val="center"/>
              <w:rPr>
                <w:rFonts w:ascii="Calibri" w:hAnsi="Calibri" w:cs="Calibri"/>
                <w:b/>
                <w:bCs/>
                <w:color w:val="000000"/>
                <w:sz w:val="21"/>
                <w:szCs w:val="21"/>
              </w:rPr>
            </w:pPr>
            <w:r w:rsidRPr="00725732">
              <w:rPr>
                <w:rFonts w:ascii="Calibri" w:hAnsi="Calibri" w:cs="Calibri"/>
                <w:b/>
                <w:bCs/>
                <w:color w:val="000000"/>
                <w:sz w:val="21"/>
                <w:szCs w:val="21"/>
              </w:rPr>
              <w:t>EVENTO</w:t>
            </w:r>
          </w:p>
        </w:tc>
        <w:tc>
          <w:tcPr>
            <w:tcW w:w="3138" w:type="dxa"/>
            <w:tcBorders>
              <w:top w:val="single" w:sz="8" w:space="0" w:color="auto"/>
              <w:left w:val="nil"/>
              <w:bottom w:val="single" w:sz="4" w:space="0" w:color="auto"/>
              <w:right w:val="single" w:sz="8" w:space="0" w:color="auto"/>
            </w:tcBorders>
            <w:noWrap/>
            <w:vAlign w:val="center"/>
            <w:hideMark/>
          </w:tcPr>
          <w:p w14:paraId="574EF7DB" w14:textId="77777777" w:rsidR="00725732" w:rsidRPr="00725732" w:rsidRDefault="00725732" w:rsidP="00B47B75">
            <w:pPr>
              <w:jc w:val="center"/>
              <w:rPr>
                <w:rFonts w:ascii="Calibri" w:hAnsi="Calibri" w:cs="Calibri"/>
                <w:b/>
                <w:bCs/>
                <w:color w:val="000000"/>
                <w:sz w:val="21"/>
                <w:szCs w:val="21"/>
              </w:rPr>
            </w:pPr>
            <w:r w:rsidRPr="00725732">
              <w:rPr>
                <w:rFonts w:ascii="Calibri" w:hAnsi="Calibri" w:cs="Calibri"/>
                <w:b/>
                <w:bCs/>
                <w:color w:val="000000"/>
                <w:sz w:val="21"/>
                <w:szCs w:val="21"/>
              </w:rPr>
              <w:t>FECHA Y HORA</w:t>
            </w:r>
          </w:p>
        </w:tc>
      </w:tr>
      <w:tr w:rsidR="00725732" w:rsidRPr="00725732" w14:paraId="4FB33FDE" w14:textId="77777777" w:rsidTr="00870B25">
        <w:trPr>
          <w:trHeight w:val="409"/>
          <w:jc w:val="center"/>
        </w:trPr>
        <w:tc>
          <w:tcPr>
            <w:tcW w:w="5660" w:type="dxa"/>
            <w:tcBorders>
              <w:top w:val="nil"/>
              <w:left w:val="single" w:sz="8" w:space="0" w:color="auto"/>
              <w:bottom w:val="single" w:sz="4" w:space="0" w:color="auto"/>
              <w:right w:val="single" w:sz="4" w:space="0" w:color="auto"/>
            </w:tcBorders>
            <w:vAlign w:val="center"/>
            <w:hideMark/>
          </w:tcPr>
          <w:p w14:paraId="658F9BCB" w14:textId="77777777" w:rsidR="00725732" w:rsidRPr="00725732" w:rsidRDefault="00725732" w:rsidP="00B47B75">
            <w:pPr>
              <w:rPr>
                <w:rFonts w:ascii="Calibri" w:hAnsi="Calibri" w:cs="Calibri"/>
                <w:color w:val="000000"/>
                <w:sz w:val="21"/>
                <w:szCs w:val="21"/>
              </w:rPr>
            </w:pPr>
            <w:r w:rsidRPr="00725732">
              <w:rPr>
                <w:rFonts w:ascii="Calibri" w:hAnsi="Calibri" w:cs="Calibri"/>
                <w:color w:val="000000"/>
                <w:sz w:val="21"/>
                <w:szCs w:val="21"/>
              </w:rPr>
              <w:t>Apertura y publicación de los Términos de Referencia</w:t>
            </w:r>
          </w:p>
        </w:tc>
        <w:tc>
          <w:tcPr>
            <w:tcW w:w="3138" w:type="dxa"/>
            <w:tcBorders>
              <w:top w:val="nil"/>
              <w:left w:val="nil"/>
              <w:bottom w:val="single" w:sz="4" w:space="0" w:color="auto"/>
              <w:right w:val="single" w:sz="8" w:space="0" w:color="auto"/>
            </w:tcBorders>
            <w:noWrap/>
            <w:vAlign w:val="center"/>
          </w:tcPr>
          <w:p w14:paraId="51589E06" w14:textId="3059E0C1" w:rsidR="00725732" w:rsidRPr="00725732" w:rsidRDefault="0016550B" w:rsidP="00B47B75">
            <w:pPr>
              <w:jc w:val="center"/>
              <w:rPr>
                <w:rFonts w:ascii="Calibri" w:hAnsi="Calibri" w:cs="Calibri"/>
                <w:color w:val="000000"/>
                <w:sz w:val="21"/>
                <w:szCs w:val="21"/>
              </w:rPr>
            </w:pPr>
            <w:r>
              <w:rPr>
                <w:rFonts w:ascii="Calibri" w:hAnsi="Calibri" w:cs="Calibri"/>
                <w:color w:val="000000"/>
                <w:sz w:val="21"/>
                <w:szCs w:val="21"/>
              </w:rPr>
              <w:t>6</w:t>
            </w:r>
            <w:r w:rsidR="008566A3">
              <w:rPr>
                <w:rFonts w:ascii="Calibri" w:hAnsi="Calibri" w:cs="Calibri"/>
                <w:color w:val="000000"/>
                <w:sz w:val="21"/>
                <w:szCs w:val="21"/>
              </w:rPr>
              <w:t xml:space="preserve"> de </w:t>
            </w:r>
            <w:r w:rsidR="00D84839">
              <w:rPr>
                <w:rFonts w:ascii="Calibri" w:hAnsi="Calibri" w:cs="Calibri"/>
                <w:color w:val="000000"/>
                <w:sz w:val="21"/>
                <w:szCs w:val="21"/>
              </w:rPr>
              <w:t>febrero</w:t>
            </w:r>
            <w:r w:rsidR="008566A3">
              <w:rPr>
                <w:rFonts w:ascii="Calibri" w:hAnsi="Calibri" w:cs="Calibri"/>
                <w:color w:val="000000"/>
                <w:sz w:val="21"/>
                <w:szCs w:val="21"/>
              </w:rPr>
              <w:t xml:space="preserve"> de 2026</w:t>
            </w:r>
            <w:r w:rsidR="0075072D">
              <w:rPr>
                <w:rFonts w:ascii="Calibri" w:hAnsi="Calibri" w:cs="Calibri"/>
                <w:color w:val="000000"/>
                <w:sz w:val="21"/>
                <w:szCs w:val="21"/>
              </w:rPr>
              <w:t>,</w:t>
            </w:r>
            <w:r w:rsidR="0068079F">
              <w:rPr>
                <w:rFonts w:ascii="Calibri" w:hAnsi="Calibri" w:cs="Calibri"/>
                <w:color w:val="000000"/>
                <w:sz w:val="21"/>
                <w:szCs w:val="21"/>
              </w:rPr>
              <w:t xml:space="preserve"> </w:t>
            </w:r>
            <w:r w:rsidR="0028558A">
              <w:rPr>
                <w:rFonts w:ascii="Calibri" w:hAnsi="Calibri" w:cs="Calibri"/>
                <w:color w:val="000000"/>
                <w:sz w:val="21"/>
                <w:szCs w:val="21"/>
              </w:rPr>
              <w:t>8</w:t>
            </w:r>
            <w:r w:rsidR="0068079F">
              <w:rPr>
                <w:rFonts w:ascii="Calibri" w:hAnsi="Calibri" w:cs="Calibri"/>
                <w:color w:val="000000"/>
                <w:sz w:val="21"/>
                <w:szCs w:val="21"/>
              </w:rPr>
              <w:t>:00 a.m.</w:t>
            </w:r>
          </w:p>
        </w:tc>
      </w:tr>
      <w:tr w:rsidR="00725732" w:rsidRPr="00725732" w14:paraId="5E57F7A7" w14:textId="77777777" w:rsidTr="00870B25">
        <w:trPr>
          <w:trHeight w:val="557"/>
          <w:jc w:val="center"/>
        </w:trPr>
        <w:tc>
          <w:tcPr>
            <w:tcW w:w="5660" w:type="dxa"/>
            <w:tcBorders>
              <w:top w:val="nil"/>
              <w:left w:val="single" w:sz="8" w:space="0" w:color="auto"/>
              <w:bottom w:val="single" w:sz="4" w:space="0" w:color="auto"/>
              <w:right w:val="single" w:sz="4" w:space="0" w:color="auto"/>
            </w:tcBorders>
            <w:vAlign w:val="center"/>
            <w:hideMark/>
          </w:tcPr>
          <w:p w14:paraId="2AA612DF" w14:textId="1AE5F007" w:rsidR="00725732" w:rsidRPr="00725732" w:rsidRDefault="00725732" w:rsidP="00B47B75">
            <w:pPr>
              <w:rPr>
                <w:rFonts w:ascii="Calibri" w:hAnsi="Calibri" w:cs="Calibri"/>
                <w:color w:val="000000"/>
                <w:sz w:val="21"/>
                <w:szCs w:val="21"/>
              </w:rPr>
            </w:pPr>
            <w:r w:rsidRPr="00725732">
              <w:rPr>
                <w:rFonts w:ascii="Calibri" w:hAnsi="Calibri" w:cs="Calibri"/>
                <w:color w:val="000000"/>
                <w:sz w:val="21"/>
                <w:szCs w:val="21"/>
              </w:rPr>
              <w:t>Fecha límite de formulación de inquietudes por parte de los oferentes a Bancóldex</w:t>
            </w:r>
          </w:p>
        </w:tc>
        <w:tc>
          <w:tcPr>
            <w:tcW w:w="3138" w:type="dxa"/>
            <w:tcBorders>
              <w:top w:val="nil"/>
              <w:left w:val="nil"/>
              <w:bottom w:val="single" w:sz="4" w:space="0" w:color="auto"/>
              <w:right w:val="single" w:sz="8" w:space="0" w:color="auto"/>
            </w:tcBorders>
            <w:noWrap/>
            <w:vAlign w:val="center"/>
          </w:tcPr>
          <w:p w14:paraId="402ECC14" w14:textId="0D066615" w:rsidR="00725732" w:rsidRPr="00725732" w:rsidRDefault="00D7635E" w:rsidP="00B47B75">
            <w:pPr>
              <w:jc w:val="center"/>
              <w:rPr>
                <w:rFonts w:ascii="Calibri" w:hAnsi="Calibri" w:cs="Calibri"/>
                <w:color w:val="000000"/>
                <w:sz w:val="21"/>
                <w:szCs w:val="21"/>
              </w:rPr>
            </w:pPr>
            <w:r>
              <w:rPr>
                <w:rFonts w:ascii="Calibri" w:hAnsi="Calibri" w:cs="Calibri"/>
                <w:color w:val="000000"/>
                <w:sz w:val="21"/>
                <w:szCs w:val="21"/>
              </w:rPr>
              <w:t>10</w:t>
            </w:r>
            <w:r w:rsidR="0068079F">
              <w:rPr>
                <w:rFonts w:ascii="Calibri" w:hAnsi="Calibri" w:cs="Calibri"/>
                <w:color w:val="000000"/>
                <w:sz w:val="21"/>
                <w:szCs w:val="21"/>
              </w:rPr>
              <w:t xml:space="preserve"> de febrero de 2026</w:t>
            </w:r>
            <w:r w:rsidR="0075072D">
              <w:rPr>
                <w:rFonts w:ascii="Calibri" w:hAnsi="Calibri" w:cs="Calibri"/>
                <w:color w:val="000000"/>
                <w:sz w:val="21"/>
                <w:szCs w:val="21"/>
              </w:rPr>
              <w:t>,</w:t>
            </w:r>
            <w:r w:rsidR="0068079F">
              <w:rPr>
                <w:rFonts w:ascii="Calibri" w:hAnsi="Calibri" w:cs="Calibri"/>
                <w:color w:val="000000"/>
                <w:sz w:val="21"/>
                <w:szCs w:val="21"/>
              </w:rPr>
              <w:t xml:space="preserve"> </w:t>
            </w:r>
            <w:r w:rsidR="004752AD">
              <w:rPr>
                <w:rFonts w:ascii="Calibri" w:hAnsi="Calibri" w:cs="Calibri"/>
                <w:color w:val="000000"/>
                <w:sz w:val="21"/>
                <w:szCs w:val="21"/>
              </w:rPr>
              <w:t>5</w:t>
            </w:r>
            <w:r w:rsidR="0068079F">
              <w:rPr>
                <w:rFonts w:ascii="Calibri" w:hAnsi="Calibri" w:cs="Calibri"/>
                <w:color w:val="000000"/>
                <w:sz w:val="21"/>
                <w:szCs w:val="21"/>
              </w:rPr>
              <w:t xml:space="preserve">:00 </w:t>
            </w:r>
            <w:r w:rsidR="005406BD">
              <w:rPr>
                <w:rFonts w:ascii="Calibri" w:hAnsi="Calibri" w:cs="Calibri"/>
                <w:color w:val="000000"/>
                <w:sz w:val="21"/>
                <w:szCs w:val="21"/>
              </w:rPr>
              <w:t>p</w:t>
            </w:r>
            <w:r w:rsidR="0068079F">
              <w:rPr>
                <w:rFonts w:ascii="Calibri" w:hAnsi="Calibri" w:cs="Calibri"/>
                <w:color w:val="000000"/>
                <w:sz w:val="21"/>
                <w:szCs w:val="21"/>
              </w:rPr>
              <w:t>.m.</w:t>
            </w:r>
          </w:p>
        </w:tc>
      </w:tr>
      <w:tr w:rsidR="00725732" w:rsidRPr="00725732" w14:paraId="1EC5C419" w14:textId="77777777" w:rsidTr="00870B25">
        <w:trPr>
          <w:trHeight w:val="551"/>
          <w:jc w:val="center"/>
        </w:trPr>
        <w:tc>
          <w:tcPr>
            <w:tcW w:w="5660" w:type="dxa"/>
            <w:tcBorders>
              <w:top w:val="nil"/>
              <w:left w:val="single" w:sz="8" w:space="0" w:color="auto"/>
              <w:bottom w:val="single" w:sz="4" w:space="0" w:color="auto"/>
              <w:right w:val="single" w:sz="4" w:space="0" w:color="auto"/>
            </w:tcBorders>
            <w:vAlign w:val="center"/>
            <w:hideMark/>
          </w:tcPr>
          <w:p w14:paraId="6FC49A15" w14:textId="2E57F725" w:rsidR="00725732" w:rsidRPr="00725732" w:rsidRDefault="00725732" w:rsidP="00B47B75">
            <w:pPr>
              <w:rPr>
                <w:rFonts w:ascii="Calibri" w:hAnsi="Calibri" w:cs="Calibri"/>
                <w:color w:val="000000"/>
                <w:sz w:val="21"/>
                <w:szCs w:val="21"/>
              </w:rPr>
            </w:pPr>
            <w:r w:rsidRPr="00725732">
              <w:rPr>
                <w:rFonts w:ascii="Calibri" w:hAnsi="Calibri" w:cs="Calibri"/>
                <w:color w:val="000000"/>
                <w:sz w:val="21"/>
                <w:szCs w:val="21"/>
              </w:rPr>
              <w:t xml:space="preserve">Respuesta de Bancóldex </w:t>
            </w:r>
            <w:r w:rsidR="001B5F51" w:rsidRPr="001B5F51">
              <w:rPr>
                <w:rFonts w:ascii="Calibri" w:hAnsi="Calibri" w:cs="Calibri"/>
                <w:color w:val="000000"/>
                <w:sz w:val="21"/>
                <w:szCs w:val="21"/>
              </w:rPr>
              <w:t xml:space="preserve">vía correo electrónico </w:t>
            </w:r>
            <w:r w:rsidRPr="00725732">
              <w:rPr>
                <w:rFonts w:ascii="Calibri" w:hAnsi="Calibri" w:cs="Calibri"/>
                <w:color w:val="000000"/>
                <w:sz w:val="21"/>
                <w:szCs w:val="21"/>
              </w:rPr>
              <w:t>a las inquietudes enviad</w:t>
            </w:r>
            <w:r w:rsidR="001B5F51">
              <w:rPr>
                <w:rFonts w:ascii="Calibri" w:hAnsi="Calibri" w:cs="Calibri"/>
                <w:color w:val="000000"/>
                <w:sz w:val="21"/>
                <w:szCs w:val="21"/>
              </w:rPr>
              <w:t>a</w:t>
            </w:r>
            <w:r w:rsidRPr="00725732">
              <w:rPr>
                <w:rFonts w:ascii="Calibri" w:hAnsi="Calibri" w:cs="Calibri"/>
                <w:color w:val="000000"/>
                <w:sz w:val="21"/>
                <w:szCs w:val="21"/>
              </w:rPr>
              <w:t>s por los oferentes</w:t>
            </w:r>
          </w:p>
        </w:tc>
        <w:tc>
          <w:tcPr>
            <w:tcW w:w="3138" w:type="dxa"/>
            <w:tcBorders>
              <w:top w:val="nil"/>
              <w:left w:val="nil"/>
              <w:bottom w:val="single" w:sz="4" w:space="0" w:color="auto"/>
              <w:right w:val="single" w:sz="8" w:space="0" w:color="auto"/>
            </w:tcBorders>
            <w:noWrap/>
            <w:vAlign w:val="center"/>
          </w:tcPr>
          <w:p w14:paraId="6457FE5B" w14:textId="19B627F3" w:rsidR="00725732" w:rsidRPr="00725732" w:rsidRDefault="00D7635E" w:rsidP="00B47B75">
            <w:pPr>
              <w:jc w:val="center"/>
              <w:rPr>
                <w:rFonts w:ascii="Calibri" w:hAnsi="Calibri" w:cs="Calibri"/>
                <w:color w:val="000000"/>
                <w:sz w:val="21"/>
                <w:szCs w:val="21"/>
              </w:rPr>
            </w:pPr>
            <w:r>
              <w:rPr>
                <w:rFonts w:ascii="Calibri" w:hAnsi="Calibri" w:cs="Calibri"/>
                <w:color w:val="000000"/>
                <w:sz w:val="21"/>
                <w:szCs w:val="21"/>
              </w:rPr>
              <w:t>11</w:t>
            </w:r>
            <w:r w:rsidR="00556F5E">
              <w:rPr>
                <w:rFonts w:ascii="Calibri" w:hAnsi="Calibri" w:cs="Calibri"/>
                <w:color w:val="000000"/>
                <w:sz w:val="21"/>
                <w:szCs w:val="21"/>
              </w:rPr>
              <w:t xml:space="preserve"> de febrero de 2026</w:t>
            </w:r>
            <w:r w:rsidR="0075072D">
              <w:rPr>
                <w:rFonts w:ascii="Calibri" w:hAnsi="Calibri" w:cs="Calibri"/>
                <w:color w:val="000000"/>
                <w:sz w:val="21"/>
                <w:szCs w:val="21"/>
              </w:rPr>
              <w:t>,</w:t>
            </w:r>
            <w:r w:rsidR="00556F5E">
              <w:rPr>
                <w:rFonts w:ascii="Calibri" w:hAnsi="Calibri" w:cs="Calibri"/>
                <w:color w:val="000000"/>
                <w:sz w:val="21"/>
                <w:szCs w:val="21"/>
              </w:rPr>
              <w:t xml:space="preserve"> </w:t>
            </w:r>
            <w:r w:rsidR="004752AD">
              <w:rPr>
                <w:rFonts w:ascii="Calibri" w:hAnsi="Calibri" w:cs="Calibri"/>
                <w:color w:val="000000"/>
                <w:sz w:val="21"/>
                <w:szCs w:val="21"/>
              </w:rPr>
              <w:t>5</w:t>
            </w:r>
            <w:r w:rsidR="00556F5E">
              <w:rPr>
                <w:rFonts w:ascii="Calibri" w:hAnsi="Calibri" w:cs="Calibri"/>
                <w:color w:val="000000"/>
                <w:sz w:val="21"/>
                <w:szCs w:val="21"/>
              </w:rPr>
              <w:t>:00 p.m.</w:t>
            </w:r>
          </w:p>
        </w:tc>
      </w:tr>
      <w:tr w:rsidR="00725732" w:rsidRPr="00725732" w14:paraId="10A4BD57" w14:textId="77777777" w:rsidTr="00870B25">
        <w:trPr>
          <w:trHeight w:val="417"/>
          <w:jc w:val="center"/>
        </w:trPr>
        <w:tc>
          <w:tcPr>
            <w:tcW w:w="5660" w:type="dxa"/>
            <w:tcBorders>
              <w:top w:val="nil"/>
              <w:left w:val="single" w:sz="8" w:space="0" w:color="auto"/>
              <w:bottom w:val="single" w:sz="8" w:space="0" w:color="auto"/>
              <w:right w:val="single" w:sz="4" w:space="0" w:color="auto"/>
            </w:tcBorders>
            <w:vAlign w:val="center"/>
            <w:hideMark/>
          </w:tcPr>
          <w:p w14:paraId="2400C129" w14:textId="77777777" w:rsidR="00725732" w:rsidRPr="00725732" w:rsidRDefault="00725732" w:rsidP="00B47B75">
            <w:pPr>
              <w:rPr>
                <w:rFonts w:ascii="Calibri" w:hAnsi="Calibri" w:cs="Calibri"/>
                <w:color w:val="000000"/>
                <w:sz w:val="21"/>
                <w:szCs w:val="21"/>
              </w:rPr>
            </w:pPr>
            <w:r w:rsidRPr="00725732">
              <w:rPr>
                <w:rFonts w:ascii="Calibri" w:hAnsi="Calibri" w:cs="Calibri"/>
                <w:color w:val="000000"/>
                <w:sz w:val="21"/>
                <w:szCs w:val="21"/>
              </w:rPr>
              <w:t>Cierre de la invitación y límite de entrega de propuestas</w:t>
            </w:r>
          </w:p>
        </w:tc>
        <w:tc>
          <w:tcPr>
            <w:tcW w:w="3138" w:type="dxa"/>
            <w:tcBorders>
              <w:top w:val="nil"/>
              <w:left w:val="nil"/>
              <w:bottom w:val="single" w:sz="8" w:space="0" w:color="auto"/>
              <w:right w:val="single" w:sz="8" w:space="0" w:color="auto"/>
            </w:tcBorders>
            <w:noWrap/>
            <w:vAlign w:val="center"/>
          </w:tcPr>
          <w:p w14:paraId="4BFEFFB6" w14:textId="0EA5D530" w:rsidR="00725732" w:rsidRPr="00725732" w:rsidRDefault="00EF4136" w:rsidP="00B47B75">
            <w:pPr>
              <w:jc w:val="center"/>
              <w:rPr>
                <w:rFonts w:ascii="Calibri" w:hAnsi="Calibri" w:cs="Calibri"/>
                <w:color w:val="000000"/>
                <w:sz w:val="21"/>
                <w:szCs w:val="21"/>
              </w:rPr>
            </w:pPr>
            <w:r>
              <w:rPr>
                <w:rFonts w:ascii="Calibri" w:hAnsi="Calibri" w:cs="Calibri"/>
                <w:color w:val="000000"/>
                <w:sz w:val="21"/>
                <w:szCs w:val="21"/>
              </w:rPr>
              <w:t>1</w:t>
            </w:r>
            <w:r w:rsidR="00B8628A">
              <w:rPr>
                <w:rFonts w:ascii="Calibri" w:hAnsi="Calibri" w:cs="Calibri"/>
                <w:color w:val="000000"/>
                <w:sz w:val="21"/>
                <w:szCs w:val="21"/>
              </w:rPr>
              <w:t>6</w:t>
            </w:r>
            <w:r w:rsidR="00556F5E">
              <w:rPr>
                <w:rFonts w:ascii="Calibri" w:hAnsi="Calibri" w:cs="Calibri"/>
                <w:color w:val="000000"/>
                <w:sz w:val="21"/>
                <w:szCs w:val="21"/>
              </w:rPr>
              <w:t xml:space="preserve"> de febrero de 2026</w:t>
            </w:r>
            <w:r w:rsidR="0075072D">
              <w:rPr>
                <w:rFonts w:ascii="Calibri" w:hAnsi="Calibri" w:cs="Calibri"/>
                <w:color w:val="000000"/>
                <w:sz w:val="21"/>
                <w:szCs w:val="21"/>
              </w:rPr>
              <w:t>,</w:t>
            </w:r>
            <w:r w:rsidR="00556F5E">
              <w:rPr>
                <w:rFonts w:ascii="Calibri" w:hAnsi="Calibri" w:cs="Calibri"/>
                <w:color w:val="000000"/>
                <w:sz w:val="21"/>
                <w:szCs w:val="21"/>
              </w:rPr>
              <w:t xml:space="preserve"> </w:t>
            </w:r>
            <w:r w:rsidR="004752AD">
              <w:rPr>
                <w:rFonts w:ascii="Calibri" w:hAnsi="Calibri" w:cs="Calibri"/>
                <w:color w:val="000000"/>
                <w:sz w:val="21"/>
                <w:szCs w:val="21"/>
              </w:rPr>
              <w:t>5</w:t>
            </w:r>
            <w:r w:rsidR="00556F5E">
              <w:rPr>
                <w:rFonts w:ascii="Calibri" w:hAnsi="Calibri" w:cs="Calibri"/>
                <w:color w:val="000000"/>
                <w:sz w:val="21"/>
                <w:szCs w:val="21"/>
              </w:rPr>
              <w:t>:00 p.m.</w:t>
            </w:r>
          </w:p>
        </w:tc>
      </w:tr>
    </w:tbl>
    <w:p w14:paraId="1B006C61" w14:textId="77777777" w:rsidR="00725732" w:rsidRPr="00725732" w:rsidRDefault="00725732" w:rsidP="00725732">
      <w:pPr>
        <w:pStyle w:val="Prrafodelista"/>
        <w:spacing w:after="0"/>
        <w:ind w:left="0"/>
        <w:jc w:val="both"/>
        <w:rPr>
          <w:rFonts w:ascii="Calibri" w:hAnsi="Calibri" w:cs="Calibri"/>
          <w:sz w:val="21"/>
          <w:szCs w:val="21"/>
          <w:lang w:val="es-ES"/>
        </w:rPr>
      </w:pPr>
    </w:p>
    <w:p w14:paraId="27BD9757" w14:textId="4FB39F18" w:rsidR="00725732" w:rsidRDefault="00725732" w:rsidP="00725732">
      <w:pPr>
        <w:pStyle w:val="Prrafodelista"/>
        <w:numPr>
          <w:ilvl w:val="0"/>
          <w:numId w:val="9"/>
        </w:numPr>
        <w:spacing w:after="0"/>
        <w:ind w:left="0" w:hanging="426"/>
        <w:jc w:val="both"/>
        <w:rPr>
          <w:rFonts w:ascii="Calibri" w:hAnsi="Calibri" w:cs="Calibri"/>
          <w:sz w:val="21"/>
          <w:szCs w:val="21"/>
          <w:lang w:val="es-ES"/>
        </w:rPr>
      </w:pPr>
      <w:r w:rsidRPr="00725732">
        <w:rPr>
          <w:rFonts w:ascii="Calibri" w:hAnsi="Calibri" w:cs="Calibri"/>
          <w:b/>
          <w:sz w:val="21"/>
          <w:szCs w:val="21"/>
          <w:lang w:val="es-ES"/>
        </w:rPr>
        <w:t xml:space="preserve">Cierre y entrega de las propuestas: </w:t>
      </w:r>
      <w:r w:rsidRPr="00725732">
        <w:rPr>
          <w:rFonts w:ascii="Calibri" w:hAnsi="Calibri" w:cs="Calibri"/>
          <w:sz w:val="21"/>
          <w:szCs w:val="21"/>
          <w:lang w:val="es-ES"/>
        </w:rPr>
        <w:t>Los Proponentes deberán presentar las Propuestas a más tardar en la Fecha de Cierre y entrega de la Propuesta indicada en el Cronograma de invitación</w:t>
      </w:r>
      <w:r w:rsidRPr="004C2BA8">
        <w:rPr>
          <w:rFonts w:ascii="Calibri" w:hAnsi="Calibri" w:cs="Calibri"/>
          <w:sz w:val="21"/>
          <w:szCs w:val="21"/>
          <w:lang w:val="es-ES"/>
        </w:rPr>
        <w:t xml:space="preserve">, a </w:t>
      </w:r>
      <w:commentRangeStart w:id="2"/>
      <w:r w:rsidRPr="004C2BA8">
        <w:rPr>
          <w:rFonts w:ascii="Calibri" w:hAnsi="Calibri" w:cs="Calibri"/>
          <w:sz w:val="21"/>
          <w:szCs w:val="21"/>
          <w:lang w:val="es-ES"/>
        </w:rPr>
        <w:t>los siguientes correos electrónicos</w:t>
      </w:r>
      <w:r w:rsidR="004C2BA8" w:rsidRPr="004C2BA8">
        <w:rPr>
          <w:rFonts w:ascii="Calibri" w:hAnsi="Calibri" w:cs="Calibri"/>
          <w:sz w:val="21"/>
          <w:szCs w:val="21"/>
          <w:lang w:val="es-ES"/>
        </w:rPr>
        <w:t xml:space="preserve">: </w:t>
      </w:r>
      <w:hyperlink r:id="rId11" w:history="1">
        <w:r w:rsidR="002E0744" w:rsidRPr="00CE34E0">
          <w:rPr>
            <w:rStyle w:val="Hipervnculo"/>
            <w:rFonts w:ascii="Calibri" w:hAnsi="Calibri" w:cs="Calibri"/>
            <w:sz w:val="21"/>
            <w:szCs w:val="21"/>
            <w:lang w:val="es-ES"/>
          </w:rPr>
          <w:t>leonardo.romero@bancoldex.com</w:t>
        </w:r>
      </w:hyperlink>
      <w:r w:rsidR="002E0744">
        <w:rPr>
          <w:rFonts w:ascii="Calibri" w:hAnsi="Calibri" w:cs="Calibri"/>
          <w:sz w:val="21"/>
          <w:szCs w:val="21"/>
          <w:lang w:val="es-ES"/>
        </w:rPr>
        <w:t xml:space="preserve">; </w:t>
      </w:r>
      <w:hyperlink r:id="rId12" w:history="1">
        <w:r w:rsidR="00902139" w:rsidRPr="00CE34E0">
          <w:rPr>
            <w:rStyle w:val="Hipervnculo"/>
            <w:rFonts w:ascii="Calibri" w:hAnsi="Calibri" w:cs="Calibri"/>
            <w:sz w:val="21"/>
            <w:szCs w:val="21"/>
            <w:lang w:val="es-ES"/>
          </w:rPr>
          <w:t>gonzalo.fino@bancoldex.com</w:t>
        </w:r>
      </w:hyperlink>
      <w:r w:rsidR="00902139">
        <w:rPr>
          <w:rFonts w:ascii="Calibri" w:hAnsi="Calibri" w:cs="Calibri"/>
          <w:sz w:val="21"/>
          <w:szCs w:val="21"/>
          <w:lang w:val="es-ES"/>
        </w:rPr>
        <w:t xml:space="preserve"> </w:t>
      </w:r>
      <w:commentRangeEnd w:id="2"/>
      <w:r w:rsidR="007E59FD" w:rsidRPr="004C2BA8">
        <w:rPr>
          <w:rStyle w:val="Refdecomentario"/>
        </w:rPr>
        <w:commentReference w:id="2"/>
      </w:r>
      <w:r w:rsidRPr="00725732">
        <w:rPr>
          <w:rFonts w:ascii="Calibri" w:hAnsi="Calibri" w:cs="Calibri"/>
          <w:sz w:val="21"/>
          <w:szCs w:val="21"/>
          <w:lang w:val="es-ES"/>
        </w:rPr>
        <w:t xml:space="preserve">La fecha de cierre no se modificará o aplazará, salvo que Bancóldex lo considere conveniente. La ampliación del plazo (en caso de que se presente), se dará a conocer mediante adenda que se publicará en www.bancoldex.com antes de la fecha de cierre. Bancóldex hará constar mediante correo electrónico, la fecha y hora de la presentación de la propuesta. </w:t>
      </w:r>
    </w:p>
    <w:p w14:paraId="1E495500" w14:textId="77777777" w:rsidR="00725732" w:rsidRDefault="00725732" w:rsidP="00725732">
      <w:pPr>
        <w:pStyle w:val="Prrafodelista"/>
        <w:spacing w:after="0"/>
        <w:ind w:left="0"/>
        <w:jc w:val="both"/>
        <w:rPr>
          <w:rFonts w:ascii="Calibri" w:hAnsi="Calibri" w:cs="Calibri"/>
          <w:sz w:val="21"/>
          <w:szCs w:val="21"/>
          <w:lang w:val="es-ES"/>
        </w:rPr>
      </w:pPr>
    </w:p>
    <w:p w14:paraId="109C3C95" w14:textId="000054B0" w:rsidR="00725732" w:rsidRDefault="00725732" w:rsidP="00725732">
      <w:pPr>
        <w:pStyle w:val="Prrafodelista"/>
        <w:numPr>
          <w:ilvl w:val="0"/>
          <w:numId w:val="9"/>
        </w:numPr>
        <w:spacing w:after="0"/>
        <w:ind w:left="0" w:hanging="426"/>
        <w:jc w:val="both"/>
        <w:rPr>
          <w:rFonts w:ascii="Calibri" w:hAnsi="Calibri" w:cs="Calibri"/>
          <w:sz w:val="21"/>
          <w:szCs w:val="21"/>
          <w:lang w:val="es-ES"/>
        </w:rPr>
      </w:pPr>
      <w:r w:rsidRPr="00725732">
        <w:rPr>
          <w:rFonts w:ascii="Calibri" w:hAnsi="Calibri" w:cs="Calibri"/>
          <w:b/>
          <w:bCs/>
          <w:sz w:val="21"/>
          <w:szCs w:val="21"/>
          <w:lang w:val="es-ES"/>
        </w:rPr>
        <w:t>Evaluación:</w:t>
      </w:r>
      <w:r w:rsidRPr="00725732">
        <w:rPr>
          <w:rFonts w:ascii="Calibri" w:hAnsi="Calibri" w:cs="Calibri"/>
          <w:sz w:val="21"/>
          <w:szCs w:val="21"/>
          <w:lang w:val="es-ES"/>
        </w:rPr>
        <w:t xml:space="preserve"> A las propuestas que cumplan con los requisitos de participación listados en el numeral anterior, se les realizará un análisis en donde se verifique y evalúen los siguientes criterios:</w:t>
      </w:r>
    </w:p>
    <w:p w14:paraId="291B03FA" w14:textId="77777777" w:rsidR="007715F6" w:rsidRPr="00725732" w:rsidRDefault="007715F6" w:rsidP="007715F6">
      <w:pPr>
        <w:pStyle w:val="Prrafodelista"/>
        <w:spacing w:after="0"/>
        <w:ind w:left="0"/>
        <w:jc w:val="both"/>
        <w:rPr>
          <w:rFonts w:ascii="Calibri" w:hAnsi="Calibri" w:cs="Calibri"/>
          <w:sz w:val="21"/>
          <w:szCs w:val="21"/>
          <w:lang w:val="es-ES"/>
        </w:rPr>
      </w:pPr>
    </w:p>
    <w:tbl>
      <w:tblPr>
        <w:tblpPr w:leftFromText="141" w:rightFromText="141" w:vertAnchor="text" w:horzAnchor="margin" w:tblpXSpec="center" w:tblpY="-18"/>
        <w:tblW w:w="5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275"/>
      </w:tblGrid>
      <w:tr w:rsidR="00725732" w:rsidRPr="00725732" w14:paraId="7C7A357B" w14:textId="77777777" w:rsidTr="00F7533E">
        <w:tc>
          <w:tcPr>
            <w:tcW w:w="4390" w:type="dxa"/>
            <w:shd w:val="clear" w:color="auto" w:fill="D9D9D9"/>
          </w:tcPr>
          <w:p w14:paraId="54CCDDF2" w14:textId="77777777" w:rsidR="00725732" w:rsidRPr="00725732" w:rsidRDefault="00725732" w:rsidP="00B47B75">
            <w:pPr>
              <w:widowControl w:val="0"/>
              <w:autoSpaceDE w:val="0"/>
              <w:autoSpaceDN w:val="0"/>
              <w:spacing w:after="0" w:line="240" w:lineRule="auto"/>
              <w:jc w:val="center"/>
              <w:rPr>
                <w:rFonts w:ascii="Calibri" w:eastAsia="Calibri" w:hAnsi="Calibri" w:cs="Calibri"/>
                <w:b/>
                <w:sz w:val="21"/>
                <w:szCs w:val="21"/>
                <w:lang w:val="es-ES"/>
              </w:rPr>
            </w:pPr>
            <w:r w:rsidRPr="00725732">
              <w:rPr>
                <w:rFonts w:ascii="Calibri" w:eastAsia="Calibri" w:hAnsi="Calibri" w:cs="Calibri"/>
                <w:b/>
                <w:sz w:val="21"/>
                <w:szCs w:val="21"/>
                <w:lang w:val="es-ES"/>
              </w:rPr>
              <w:t>Criterio</w:t>
            </w:r>
          </w:p>
        </w:tc>
        <w:tc>
          <w:tcPr>
            <w:tcW w:w="1275" w:type="dxa"/>
            <w:shd w:val="clear" w:color="auto" w:fill="D9D9D9"/>
          </w:tcPr>
          <w:p w14:paraId="526B6122" w14:textId="77777777" w:rsidR="00725732" w:rsidRPr="00725732" w:rsidRDefault="00725732" w:rsidP="00B47B75">
            <w:pPr>
              <w:widowControl w:val="0"/>
              <w:autoSpaceDE w:val="0"/>
              <w:autoSpaceDN w:val="0"/>
              <w:spacing w:after="0" w:line="240" w:lineRule="auto"/>
              <w:jc w:val="center"/>
              <w:rPr>
                <w:rFonts w:ascii="Calibri" w:eastAsia="Calibri" w:hAnsi="Calibri" w:cs="Calibri"/>
                <w:b/>
                <w:sz w:val="21"/>
                <w:szCs w:val="21"/>
                <w:lang w:val="es-ES"/>
              </w:rPr>
            </w:pPr>
            <w:r w:rsidRPr="00725732">
              <w:rPr>
                <w:rFonts w:ascii="Calibri" w:eastAsia="Calibri" w:hAnsi="Calibri" w:cs="Calibri"/>
                <w:b/>
                <w:sz w:val="21"/>
                <w:szCs w:val="21"/>
                <w:lang w:val="es-ES"/>
              </w:rPr>
              <w:t>Puntaje</w:t>
            </w:r>
          </w:p>
        </w:tc>
      </w:tr>
      <w:tr w:rsidR="00725732" w:rsidRPr="00725732" w14:paraId="393C5847" w14:textId="77777777" w:rsidTr="00F7533E">
        <w:tc>
          <w:tcPr>
            <w:tcW w:w="4390" w:type="dxa"/>
            <w:shd w:val="clear" w:color="auto" w:fill="D9D9D9"/>
          </w:tcPr>
          <w:p w14:paraId="4B2519EE" w14:textId="77777777" w:rsidR="00725732" w:rsidRPr="00725732" w:rsidRDefault="00725732" w:rsidP="00B47B75">
            <w:pPr>
              <w:widowControl w:val="0"/>
              <w:autoSpaceDE w:val="0"/>
              <w:autoSpaceDN w:val="0"/>
              <w:spacing w:after="0" w:line="240" w:lineRule="auto"/>
              <w:rPr>
                <w:rFonts w:ascii="Calibri" w:eastAsia="Calibri" w:hAnsi="Calibri" w:cs="Calibri"/>
                <w:color w:val="000000"/>
                <w:sz w:val="21"/>
                <w:szCs w:val="21"/>
                <w:lang w:val="es-ES"/>
              </w:rPr>
            </w:pPr>
            <w:r w:rsidRPr="00725732">
              <w:rPr>
                <w:rFonts w:ascii="Calibri" w:eastAsia="Calibri" w:hAnsi="Calibri" w:cs="Calibri"/>
                <w:b/>
                <w:bCs/>
                <w:color w:val="000000"/>
                <w:sz w:val="21"/>
                <w:szCs w:val="21"/>
                <w:lang w:val="es-ES"/>
              </w:rPr>
              <w:t xml:space="preserve">Criterio Económico </w:t>
            </w:r>
          </w:p>
        </w:tc>
        <w:tc>
          <w:tcPr>
            <w:tcW w:w="1275" w:type="dxa"/>
            <w:shd w:val="clear" w:color="auto" w:fill="D9D9D9"/>
          </w:tcPr>
          <w:p w14:paraId="696094E1" w14:textId="77777777" w:rsidR="00725732" w:rsidRPr="00725732" w:rsidRDefault="00725732" w:rsidP="00B47B75">
            <w:pPr>
              <w:widowControl w:val="0"/>
              <w:autoSpaceDE w:val="0"/>
              <w:autoSpaceDN w:val="0"/>
              <w:spacing w:after="0" w:line="240" w:lineRule="auto"/>
              <w:jc w:val="center"/>
              <w:rPr>
                <w:rFonts w:ascii="Calibri" w:eastAsia="Calibri" w:hAnsi="Calibri" w:cs="Calibri"/>
                <w:color w:val="000000"/>
                <w:sz w:val="21"/>
                <w:szCs w:val="21"/>
                <w:lang w:val="es-ES"/>
              </w:rPr>
            </w:pPr>
            <w:r w:rsidRPr="00725732">
              <w:rPr>
                <w:rFonts w:ascii="Calibri" w:eastAsia="Calibri" w:hAnsi="Calibri" w:cs="Calibri"/>
                <w:b/>
                <w:sz w:val="21"/>
                <w:szCs w:val="21"/>
                <w:lang w:val="es-ES"/>
              </w:rPr>
              <w:t>%</w:t>
            </w:r>
          </w:p>
        </w:tc>
      </w:tr>
      <w:tr w:rsidR="00725732" w:rsidRPr="00725732" w14:paraId="06EDCECB" w14:textId="77777777" w:rsidTr="00F7533E">
        <w:tc>
          <w:tcPr>
            <w:tcW w:w="4390" w:type="dxa"/>
          </w:tcPr>
          <w:p w14:paraId="5B135BC8" w14:textId="77777777" w:rsidR="00725732" w:rsidRPr="00725732" w:rsidRDefault="00725732" w:rsidP="00B47B75">
            <w:pPr>
              <w:autoSpaceDE w:val="0"/>
              <w:autoSpaceDN w:val="0"/>
              <w:adjustRightInd w:val="0"/>
              <w:spacing w:after="0" w:line="240" w:lineRule="auto"/>
              <w:jc w:val="both"/>
              <w:rPr>
                <w:rFonts w:ascii="Calibri" w:eastAsia="Calibri" w:hAnsi="Calibri" w:cs="Calibri"/>
                <w:color w:val="000000"/>
                <w:sz w:val="21"/>
                <w:szCs w:val="21"/>
              </w:rPr>
            </w:pPr>
            <w:r w:rsidRPr="00725732">
              <w:rPr>
                <w:rFonts w:ascii="Calibri" w:eastAsia="Calibri" w:hAnsi="Calibri" w:cs="Calibri"/>
                <w:sz w:val="21"/>
                <w:szCs w:val="21"/>
              </w:rPr>
              <w:t>Oferta Económica</w:t>
            </w:r>
          </w:p>
        </w:tc>
        <w:tc>
          <w:tcPr>
            <w:tcW w:w="1275" w:type="dxa"/>
          </w:tcPr>
          <w:p w14:paraId="10B4E625" w14:textId="3083BE16" w:rsidR="00725732" w:rsidRPr="00725732" w:rsidRDefault="00D965A9" w:rsidP="00B47B75">
            <w:pPr>
              <w:widowControl w:val="0"/>
              <w:autoSpaceDE w:val="0"/>
              <w:autoSpaceDN w:val="0"/>
              <w:spacing w:after="0" w:line="240" w:lineRule="auto"/>
              <w:jc w:val="center"/>
              <w:rPr>
                <w:rFonts w:ascii="Calibri" w:eastAsia="Calibri" w:hAnsi="Calibri" w:cs="Calibri"/>
                <w:color w:val="000000"/>
                <w:sz w:val="21"/>
                <w:szCs w:val="21"/>
                <w:lang w:val="es-ES"/>
              </w:rPr>
            </w:pPr>
            <w:r>
              <w:rPr>
                <w:rFonts w:ascii="Calibri" w:eastAsia="Calibri" w:hAnsi="Calibri" w:cs="Calibri"/>
                <w:color w:val="000000"/>
                <w:sz w:val="21"/>
                <w:szCs w:val="21"/>
                <w:lang w:val="es-ES"/>
              </w:rPr>
              <w:t>10</w:t>
            </w:r>
            <w:r w:rsidR="000D5C1C">
              <w:rPr>
                <w:rFonts w:ascii="Calibri" w:eastAsia="Calibri" w:hAnsi="Calibri" w:cs="Calibri"/>
                <w:color w:val="000000"/>
                <w:sz w:val="21"/>
                <w:szCs w:val="21"/>
                <w:lang w:val="es-ES"/>
              </w:rPr>
              <w:t>0</w:t>
            </w:r>
          </w:p>
        </w:tc>
      </w:tr>
      <w:tr w:rsidR="00725732" w:rsidRPr="00725732" w14:paraId="7D0EA968" w14:textId="77777777" w:rsidTr="00F7533E">
        <w:tc>
          <w:tcPr>
            <w:tcW w:w="4390" w:type="dxa"/>
          </w:tcPr>
          <w:p w14:paraId="6C2301CF" w14:textId="2AB7825C" w:rsidR="00725732" w:rsidRPr="00725732" w:rsidRDefault="00725732" w:rsidP="00B47B75">
            <w:pPr>
              <w:shd w:val="clear" w:color="auto" w:fill="D9D9D9"/>
              <w:autoSpaceDE w:val="0"/>
              <w:autoSpaceDN w:val="0"/>
              <w:adjustRightInd w:val="0"/>
              <w:spacing w:after="0" w:line="240" w:lineRule="auto"/>
              <w:jc w:val="both"/>
              <w:rPr>
                <w:rFonts w:ascii="Calibri" w:eastAsia="Calibri" w:hAnsi="Calibri" w:cs="Calibri"/>
                <w:sz w:val="21"/>
                <w:szCs w:val="21"/>
              </w:rPr>
            </w:pPr>
            <w:r w:rsidRPr="00725732">
              <w:rPr>
                <w:rFonts w:ascii="Calibri" w:eastAsia="Calibri" w:hAnsi="Calibri" w:cs="Calibri"/>
                <w:b/>
                <w:bCs/>
                <w:sz w:val="21"/>
                <w:szCs w:val="21"/>
              </w:rPr>
              <w:t>TOTAL</w:t>
            </w:r>
          </w:p>
        </w:tc>
        <w:tc>
          <w:tcPr>
            <w:tcW w:w="1275" w:type="dxa"/>
          </w:tcPr>
          <w:p w14:paraId="160947A8" w14:textId="77777777" w:rsidR="00725732" w:rsidRPr="00725732" w:rsidRDefault="00725732" w:rsidP="00B47B75">
            <w:pPr>
              <w:widowControl w:val="0"/>
              <w:shd w:val="clear" w:color="auto" w:fill="D9D9D9"/>
              <w:autoSpaceDE w:val="0"/>
              <w:autoSpaceDN w:val="0"/>
              <w:spacing w:after="0" w:line="240" w:lineRule="auto"/>
              <w:jc w:val="center"/>
              <w:rPr>
                <w:rFonts w:ascii="Calibri" w:eastAsia="Calibri" w:hAnsi="Calibri" w:cs="Calibri"/>
                <w:b/>
                <w:sz w:val="21"/>
                <w:szCs w:val="21"/>
                <w:lang w:val="es-ES"/>
              </w:rPr>
            </w:pPr>
            <w:r w:rsidRPr="00725732">
              <w:rPr>
                <w:rFonts w:ascii="Calibri" w:eastAsia="Calibri" w:hAnsi="Calibri" w:cs="Calibri"/>
                <w:b/>
                <w:sz w:val="21"/>
                <w:szCs w:val="21"/>
                <w:lang w:val="es-ES"/>
              </w:rPr>
              <w:t xml:space="preserve">100 puntos </w:t>
            </w:r>
          </w:p>
        </w:tc>
      </w:tr>
    </w:tbl>
    <w:p w14:paraId="08B78A15" w14:textId="77777777" w:rsidR="00962191" w:rsidRDefault="00962191" w:rsidP="00725732">
      <w:pPr>
        <w:spacing w:after="0"/>
        <w:jc w:val="both"/>
        <w:rPr>
          <w:rFonts w:ascii="Calibri" w:hAnsi="Calibri" w:cs="Calibri"/>
          <w:sz w:val="21"/>
          <w:szCs w:val="21"/>
          <w:lang w:val="es-ES"/>
        </w:rPr>
      </w:pPr>
    </w:p>
    <w:p w14:paraId="79A8A936" w14:textId="77777777" w:rsidR="00F7533E" w:rsidRDefault="00F7533E" w:rsidP="00725732">
      <w:pPr>
        <w:spacing w:after="0"/>
        <w:jc w:val="both"/>
        <w:rPr>
          <w:rFonts w:ascii="Calibri" w:hAnsi="Calibri" w:cs="Calibri"/>
          <w:sz w:val="21"/>
          <w:szCs w:val="21"/>
          <w:lang w:val="es-ES"/>
        </w:rPr>
      </w:pPr>
    </w:p>
    <w:p w14:paraId="33DBDCC3" w14:textId="77777777" w:rsidR="00F7533E" w:rsidRDefault="00F7533E" w:rsidP="00725732">
      <w:pPr>
        <w:spacing w:after="0"/>
        <w:jc w:val="both"/>
        <w:rPr>
          <w:rFonts w:ascii="Calibri" w:hAnsi="Calibri" w:cs="Calibri"/>
          <w:sz w:val="21"/>
          <w:szCs w:val="21"/>
          <w:lang w:val="es-ES"/>
        </w:rPr>
      </w:pPr>
    </w:p>
    <w:p w14:paraId="63BFDB0C" w14:textId="77777777" w:rsidR="00F7533E" w:rsidRDefault="00F7533E" w:rsidP="00725732">
      <w:pPr>
        <w:spacing w:after="0"/>
        <w:jc w:val="both"/>
        <w:rPr>
          <w:rFonts w:ascii="Calibri" w:hAnsi="Calibri" w:cs="Calibri"/>
          <w:sz w:val="21"/>
          <w:szCs w:val="21"/>
          <w:lang w:val="es-ES"/>
        </w:rPr>
      </w:pPr>
    </w:p>
    <w:p w14:paraId="79C0FBA6" w14:textId="77777777" w:rsidR="00F7533E" w:rsidRDefault="00F7533E" w:rsidP="00725732">
      <w:pPr>
        <w:spacing w:after="0"/>
        <w:jc w:val="both"/>
        <w:rPr>
          <w:rFonts w:ascii="Calibri" w:hAnsi="Calibri" w:cs="Calibri"/>
          <w:sz w:val="21"/>
          <w:szCs w:val="21"/>
          <w:lang w:val="es-ES"/>
        </w:rPr>
      </w:pPr>
    </w:p>
    <w:p w14:paraId="1722125B" w14:textId="5F5333BF" w:rsidR="00725732" w:rsidRPr="00725732" w:rsidRDefault="00725732" w:rsidP="00725732">
      <w:pPr>
        <w:spacing w:after="0"/>
        <w:jc w:val="both"/>
        <w:rPr>
          <w:rFonts w:ascii="Calibri" w:hAnsi="Calibri" w:cs="Calibri"/>
          <w:sz w:val="21"/>
          <w:szCs w:val="21"/>
          <w:lang w:val="es-ES"/>
        </w:rPr>
      </w:pPr>
      <w:r w:rsidRPr="00725732">
        <w:rPr>
          <w:rFonts w:ascii="Calibri" w:hAnsi="Calibri" w:cs="Calibri"/>
          <w:sz w:val="21"/>
          <w:szCs w:val="21"/>
          <w:lang w:val="es-ES"/>
        </w:rPr>
        <w:t xml:space="preserve">Hecha la evaluación de cada oferente, se levantará un acta con la evaluación final de las propuestas recibidas, en orden de mayor a menor puntaje. La convocatoria se adjudicará a la oferta que obtenga el mayor puntaje </w:t>
      </w:r>
      <w:r w:rsidR="00DA2EAB">
        <w:rPr>
          <w:rFonts w:ascii="Calibri" w:hAnsi="Calibri" w:cs="Calibri"/>
          <w:sz w:val="21"/>
          <w:szCs w:val="21"/>
          <w:lang w:val="es-ES"/>
        </w:rPr>
        <w:t xml:space="preserve">en el </w:t>
      </w:r>
      <w:r w:rsidRPr="00725732">
        <w:rPr>
          <w:rFonts w:ascii="Calibri" w:hAnsi="Calibri" w:cs="Calibri"/>
          <w:sz w:val="21"/>
          <w:szCs w:val="21"/>
          <w:lang w:val="es-ES"/>
        </w:rPr>
        <w:t xml:space="preserve">aspecto </w:t>
      </w:r>
      <w:r w:rsidR="00DA2EAB">
        <w:rPr>
          <w:rFonts w:ascii="Calibri" w:hAnsi="Calibri" w:cs="Calibri"/>
          <w:sz w:val="21"/>
          <w:szCs w:val="21"/>
          <w:lang w:val="es-ES"/>
        </w:rPr>
        <w:t>ec</w:t>
      </w:r>
      <w:commentRangeStart w:id="3"/>
      <w:commentRangeEnd w:id="3"/>
      <w:r w:rsidRPr="00725732">
        <w:rPr>
          <w:rStyle w:val="Refdecomentario"/>
          <w:rFonts w:ascii="Calibri" w:hAnsi="Calibri" w:cs="Calibri"/>
          <w:sz w:val="21"/>
          <w:szCs w:val="21"/>
        </w:rPr>
        <w:commentReference w:id="3"/>
      </w:r>
      <w:r w:rsidRPr="00725732">
        <w:rPr>
          <w:rFonts w:ascii="Calibri" w:hAnsi="Calibri" w:cs="Calibri"/>
          <w:sz w:val="21"/>
          <w:szCs w:val="21"/>
          <w:lang w:val="es-ES"/>
        </w:rPr>
        <w:t>onómico, lo que será consignado en un acta firmada por la instancia evaluadora.</w:t>
      </w:r>
    </w:p>
    <w:p w14:paraId="1126F90A" w14:textId="77777777" w:rsidR="00725732" w:rsidRPr="00725732" w:rsidRDefault="00725732" w:rsidP="00725732">
      <w:pPr>
        <w:spacing w:after="0"/>
        <w:jc w:val="both"/>
        <w:rPr>
          <w:rFonts w:ascii="Calibri" w:hAnsi="Calibri" w:cs="Calibri"/>
          <w:sz w:val="21"/>
          <w:szCs w:val="21"/>
          <w:lang w:val="es-ES"/>
        </w:rPr>
      </w:pPr>
    </w:p>
    <w:p w14:paraId="1F2CAF27" w14:textId="207772DD" w:rsidR="00725732" w:rsidRPr="00725732" w:rsidRDefault="00725732" w:rsidP="00725732">
      <w:pPr>
        <w:spacing w:after="0"/>
        <w:jc w:val="both"/>
        <w:rPr>
          <w:rFonts w:ascii="Calibri" w:hAnsi="Calibri" w:cs="Calibri"/>
          <w:sz w:val="21"/>
          <w:szCs w:val="21"/>
          <w:lang w:val="es-ES"/>
        </w:rPr>
      </w:pPr>
      <w:r w:rsidRPr="00725732">
        <w:rPr>
          <w:rFonts w:ascii="Calibri" w:hAnsi="Calibri" w:cs="Calibri"/>
          <w:sz w:val="21"/>
          <w:szCs w:val="21"/>
          <w:lang w:val="es-ES"/>
        </w:rPr>
        <w:t>La adjudicación será comunicada a los proponentes mediante publicación en la página web del Banco.</w:t>
      </w:r>
    </w:p>
    <w:p w14:paraId="5E7F4028" w14:textId="77777777" w:rsidR="009215C7" w:rsidRDefault="009215C7" w:rsidP="009215C7">
      <w:pPr>
        <w:pStyle w:val="Prrafodelista"/>
        <w:ind w:left="360"/>
        <w:jc w:val="both"/>
        <w:rPr>
          <w:rFonts w:ascii="Calibri" w:hAnsi="Calibri" w:cs="Calibri"/>
          <w:sz w:val="21"/>
          <w:szCs w:val="21"/>
          <w:lang w:val="es-ES"/>
        </w:rPr>
      </w:pPr>
    </w:p>
    <w:p w14:paraId="34E2FB5D" w14:textId="18B93DC0" w:rsidR="004156B4" w:rsidRDefault="0083620A" w:rsidP="0083620A">
      <w:pPr>
        <w:pStyle w:val="Prrafodelista"/>
        <w:numPr>
          <w:ilvl w:val="1"/>
          <w:numId w:val="20"/>
        </w:numPr>
        <w:ind w:left="284" w:hanging="284"/>
        <w:jc w:val="both"/>
        <w:rPr>
          <w:rFonts w:ascii="Calibri" w:hAnsi="Calibri" w:cs="Calibri"/>
          <w:sz w:val="21"/>
          <w:szCs w:val="21"/>
          <w:lang w:val="es-ES"/>
        </w:rPr>
      </w:pPr>
      <w:r>
        <w:rPr>
          <w:rFonts w:ascii="Calibri" w:hAnsi="Calibri" w:cs="Calibri"/>
          <w:b/>
          <w:bCs/>
          <w:sz w:val="21"/>
          <w:szCs w:val="21"/>
          <w:lang w:val="es-ES"/>
        </w:rPr>
        <w:t xml:space="preserve"> </w:t>
      </w:r>
      <w:r w:rsidR="00725732" w:rsidRPr="000B3BDF">
        <w:rPr>
          <w:rFonts w:ascii="Calibri" w:hAnsi="Calibri" w:cs="Calibri"/>
          <w:b/>
          <w:bCs/>
          <w:sz w:val="21"/>
          <w:szCs w:val="21"/>
          <w:lang w:val="es-ES"/>
        </w:rPr>
        <w:t>Criterio económico</w:t>
      </w:r>
      <w:r w:rsidR="00725732" w:rsidRPr="009215C7">
        <w:rPr>
          <w:rFonts w:ascii="Calibri" w:hAnsi="Calibri" w:cs="Calibri"/>
          <w:sz w:val="21"/>
          <w:szCs w:val="21"/>
          <w:lang w:val="es-ES"/>
        </w:rPr>
        <w:t xml:space="preserve">: La oferta económica deberá formularse en </w:t>
      </w:r>
      <w:r w:rsidR="00994A2D" w:rsidRPr="009215C7">
        <w:rPr>
          <w:rFonts w:ascii="Calibri" w:hAnsi="Calibri" w:cs="Calibri"/>
          <w:sz w:val="21"/>
          <w:szCs w:val="21"/>
          <w:lang w:val="es-ES"/>
        </w:rPr>
        <w:t>dólares americanos</w:t>
      </w:r>
      <w:r w:rsidR="00725732" w:rsidRPr="009215C7">
        <w:rPr>
          <w:rFonts w:ascii="Calibri" w:hAnsi="Calibri" w:cs="Calibri"/>
          <w:sz w:val="21"/>
          <w:szCs w:val="21"/>
          <w:lang w:val="es-ES"/>
        </w:rPr>
        <w:t xml:space="preserve"> discriminando el IVA de los bienes y/o servicios ofertados y todos los impuestos a que haya lugar conforme a las normas tributarias vigentes en Colombia, si no lo hiciere y el bien y/o servicio causa dicho impuesto, el Banco lo considerará INCLUIDO en el valor total de la oferta y así lo acepta el proponente.</w:t>
      </w:r>
    </w:p>
    <w:p w14:paraId="1E81F68B" w14:textId="77777777" w:rsidR="009215C7" w:rsidRPr="009215C7" w:rsidRDefault="009215C7" w:rsidP="009215C7">
      <w:pPr>
        <w:pStyle w:val="Prrafodelista"/>
        <w:rPr>
          <w:rFonts w:ascii="Calibri" w:hAnsi="Calibri" w:cs="Calibri"/>
          <w:sz w:val="21"/>
          <w:szCs w:val="21"/>
          <w:lang w:val="es-ES"/>
        </w:rPr>
      </w:pPr>
    </w:p>
    <w:p w14:paraId="67EB31EF" w14:textId="0277D985" w:rsidR="00C1326F" w:rsidRPr="009215C7" w:rsidRDefault="009C294E" w:rsidP="0083620A">
      <w:pPr>
        <w:pStyle w:val="Prrafodelista"/>
        <w:ind w:left="284"/>
        <w:jc w:val="both"/>
        <w:rPr>
          <w:rFonts w:ascii="Calibri" w:hAnsi="Calibri" w:cs="Calibri"/>
          <w:sz w:val="21"/>
          <w:szCs w:val="21"/>
          <w:lang w:val="es-ES"/>
        </w:rPr>
      </w:pPr>
      <w:r w:rsidRPr="009215C7">
        <w:rPr>
          <w:rFonts w:ascii="Calibri" w:hAnsi="Calibri" w:cs="Calibri"/>
          <w:sz w:val="21"/>
          <w:szCs w:val="21"/>
          <w:lang w:val="es-ES"/>
        </w:rPr>
        <w:t>Para este criterio, s</w:t>
      </w:r>
      <w:r w:rsidR="00C1326F" w:rsidRPr="009215C7">
        <w:rPr>
          <w:rFonts w:ascii="Calibri" w:hAnsi="Calibri" w:cs="Calibri"/>
          <w:sz w:val="21"/>
          <w:szCs w:val="21"/>
          <w:lang w:val="es-ES"/>
        </w:rPr>
        <w:t xml:space="preserve">e asignará el puntaje por regla de </w:t>
      </w:r>
      <w:proofErr w:type="gramStart"/>
      <w:r w:rsidR="00C1326F" w:rsidRPr="009215C7">
        <w:rPr>
          <w:rFonts w:ascii="Calibri" w:hAnsi="Calibri" w:cs="Calibri"/>
          <w:sz w:val="21"/>
          <w:szCs w:val="21"/>
          <w:lang w:val="es-ES"/>
        </w:rPr>
        <w:t>tres inversa</w:t>
      </w:r>
      <w:proofErr w:type="gramEnd"/>
      <w:r w:rsidR="00C1326F" w:rsidRPr="009215C7">
        <w:rPr>
          <w:rFonts w:ascii="Calibri" w:hAnsi="Calibri" w:cs="Calibri"/>
          <w:sz w:val="21"/>
          <w:szCs w:val="21"/>
          <w:lang w:val="es-ES"/>
        </w:rPr>
        <w:t xml:space="preserve">, lo que significa que a la propuesta más económica se le asignará el mayor puntaje, es decir </w:t>
      </w:r>
      <w:r w:rsidR="00297016">
        <w:rPr>
          <w:rFonts w:ascii="Calibri" w:hAnsi="Calibri" w:cs="Calibri"/>
          <w:sz w:val="21"/>
          <w:szCs w:val="21"/>
          <w:lang w:val="es-ES"/>
        </w:rPr>
        <w:t>10</w:t>
      </w:r>
      <w:r w:rsidR="00C1326F" w:rsidRPr="009215C7">
        <w:rPr>
          <w:rFonts w:ascii="Calibri" w:hAnsi="Calibri" w:cs="Calibri"/>
          <w:sz w:val="21"/>
          <w:szCs w:val="21"/>
          <w:lang w:val="es-ES"/>
        </w:rPr>
        <w:t>0 puntos, mientras que a las demás se les asignará un menor puntaje dependiendo del valor de la oferta económica.</w:t>
      </w:r>
    </w:p>
    <w:p w14:paraId="22047624" w14:textId="77777777" w:rsidR="009810DE" w:rsidRDefault="009810DE" w:rsidP="009810DE">
      <w:pPr>
        <w:pStyle w:val="Prrafodelista"/>
        <w:jc w:val="both"/>
        <w:rPr>
          <w:rFonts w:ascii="Calibri" w:hAnsi="Calibri" w:cs="Calibri"/>
          <w:sz w:val="21"/>
          <w:szCs w:val="21"/>
          <w:lang w:val="es-ES"/>
        </w:rPr>
      </w:pPr>
    </w:p>
    <w:p w14:paraId="008106A4" w14:textId="77777777" w:rsidR="005464E5" w:rsidRDefault="005464E5" w:rsidP="009810DE">
      <w:pPr>
        <w:pStyle w:val="Prrafodelista"/>
        <w:jc w:val="both"/>
        <w:rPr>
          <w:rFonts w:ascii="Calibri" w:hAnsi="Calibri" w:cs="Calibri"/>
          <w:sz w:val="21"/>
          <w:szCs w:val="21"/>
          <w:lang w:val="es-ES"/>
        </w:rPr>
      </w:pPr>
    </w:p>
    <w:p w14:paraId="219A435B" w14:textId="77777777" w:rsidR="005464E5" w:rsidRDefault="005464E5" w:rsidP="009810DE">
      <w:pPr>
        <w:pStyle w:val="Prrafodelista"/>
        <w:jc w:val="both"/>
        <w:rPr>
          <w:rFonts w:ascii="Calibri" w:hAnsi="Calibri" w:cs="Calibri"/>
          <w:sz w:val="21"/>
          <w:szCs w:val="21"/>
          <w:lang w:val="es-ES"/>
        </w:rPr>
      </w:pPr>
    </w:p>
    <w:p w14:paraId="7DBC5E53" w14:textId="77777777" w:rsidR="00242F3B" w:rsidRDefault="00242F3B" w:rsidP="00725732">
      <w:pPr>
        <w:pStyle w:val="Prrafodelista"/>
        <w:jc w:val="both"/>
        <w:rPr>
          <w:rFonts w:ascii="Calibri" w:hAnsi="Calibri" w:cs="Calibri"/>
          <w:sz w:val="21"/>
          <w:szCs w:val="21"/>
          <w:lang w:val="es-ES"/>
        </w:rPr>
      </w:pPr>
    </w:p>
    <w:p w14:paraId="27BDBB43" w14:textId="4AC518CE" w:rsidR="00725732" w:rsidRPr="00725732" w:rsidRDefault="00725732" w:rsidP="00725732">
      <w:pPr>
        <w:pStyle w:val="Prrafodelista"/>
        <w:numPr>
          <w:ilvl w:val="0"/>
          <w:numId w:val="9"/>
        </w:numPr>
        <w:ind w:left="0" w:hanging="426"/>
        <w:rPr>
          <w:rFonts w:ascii="Calibri" w:hAnsi="Calibri" w:cs="Calibri"/>
          <w:sz w:val="21"/>
          <w:szCs w:val="21"/>
          <w:lang w:val="es-ES"/>
        </w:rPr>
      </w:pPr>
      <w:r w:rsidRPr="00725732">
        <w:rPr>
          <w:rFonts w:ascii="Calibri" w:hAnsi="Calibri" w:cs="Calibri"/>
          <w:b/>
          <w:sz w:val="21"/>
          <w:szCs w:val="21"/>
          <w:lang w:val="es-ES"/>
        </w:rPr>
        <w:t>Contenido y estructura de la propuesta:</w:t>
      </w:r>
    </w:p>
    <w:p w14:paraId="34C5CBC3" w14:textId="77777777" w:rsidR="00725732" w:rsidRPr="00725732" w:rsidRDefault="00725732" w:rsidP="00725732">
      <w:pPr>
        <w:pStyle w:val="Prrafodelista"/>
        <w:jc w:val="both"/>
        <w:rPr>
          <w:rFonts w:ascii="Calibri" w:hAnsi="Calibri" w:cs="Calibri"/>
          <w:b/>
          <w:sz w:val="21"/>
          <w:szCs w:val="21"/>
          <w:lang w:val="es-ES"/>
        </w:rPr>
      </w:pPr>
    </w:p>
    <w:p w14:paraId="2326CA30" w14:textId="0AC24EF2" w:rsidR="00725732" w:rsidRDefault="00725732" w:rsidP="00AB7B8A">
      <w:pPr>
        <w:pStyle w:val="Prrafodelista"/>
        <w:numPr>
          <w:ilvl w:val="1"/>
          <w:numId w:val="9"/>
        </w:numPr>
        <w:jc w:val="both"/>
        <w:rPr>
          <w:rFonts w:ascii="Calibri" w:hAnsi="Calibri" w:cs="Calibri"/>
          <w:sz w:val="21"/>
          <w:szCs w:val="21"/>
          <w:lang w:val="es-ES"/>
        </w:rPr>
      </w:pPr>
      <w:r w:rsidRPr="00AB7B8A">
        <w:rPr>
          <w:rFonts w:ascii="Calibri" w:hAnsi="Calibri" w:cs="Calibri"/>
          <w:b/>
          <w:sz w:val="21"/>
          <w:szCs w:val="21"/>
          <w:lang w:val="es-ES"/>
        </w:rPr>
        <w:t xml:space="preserve">Presentación de la propuesta:  </w:t>
      </w:r>
      <w:r w:rsidRPr="00AB7B8A">
        <w:rPr>
          <w:rFonts w:ascii="Calibri" w:hAnsi="Calibri" w:cs="Calibri"/>
          <w:sz w:val="21"/>
          <w:szCs w:val="21"/>
          <w:lang w:val="es-ES"/>
        </w:rPr>
        <w:t xml:space="preserve">El Proponente presentará una sola propuesta en idioma español </w:t>
      </w:r>
      <w:proofErr w:type="gramStart"/>
      <w:r w:rsidRPr="00AB7B8A">
        <w:rPr>
          <w:rFonts w:ascii="Calibri" w:hAnsi="Calibri" w:cs="Calibri"/>
          <w:sz w:val="21"/>
          <w:szCs w:val="21"/>
          <w:lang w:val="es-ES"/>
        </w:rPr>
        <w:t>de acuerdo al</w:t>
      </w:r>
      <w:proofErr w:type="gramEnd"/>
      <w:r w:rsidRPr="00AB7B8A">
        <w:rPr>
          <w:rFonts w:ascii="Calibri" w:hAnsi="Calibri" w:cs="Calibri"/>
          <w:sz w:val="21"/>
          <w:szCs w:val="21"/>
          <w:lang w:val="es-ES"/>
        </w:rPr>
        <w:t xml:space="preserve"> cronograma </w:t>
      </w:r>
      <w:r w:rsidR="002A212D" w:rsidRPr="00AB7B8A">
        <w:rPr>
          <w:rFonts w:ascii="Calibri" w:hAnsi="Calibri" w:cs="Calibri"/>
          <w:sz w:val="21"/>
          <w:szCs w:val="21"/>
          <w:lang w:val="es-ES"/>
        </w:rPr>
        <w:t>dispuesto en esta convocatoria y sus adendas si las hubiere</w:t>
      </w:r>
      <w:r w:rsidRPr="00AB7B8A">
        <w:rPr>
          <w:rFonts w:ascii="Calibri" w:hAnsi="Calibri" w:cs="Calibri"/>
          <w:sz w:val="21"/>
          <w:szCs w:val="21"/>
          <w:lang w:val="es-ES"/>
        </w:rPr>
        <w:t>. La presentación de la Propuesta implica que el proponente acepta todas las condiciones y obligaciones establecidas en la presente convocatoria.</w:t>
      </w:r>
    </w:p>
    <w:p w14:paraId="21035ECC" w14:textId="77777777" w:rsidR="00AB7B8A" w:rsidRDefault="00AB7B8A" w:rsidP="00AB7B8A">
      <w:pPr>
        <w:pStyle w:val="Prrafodelista"/>
        <w:jc w:val="both"/>
        <w:rPr>
          <w:rFonts w:ascii="Calibri" w:hAnsi="Calibri" w:cs="Calibri"/>
          <w:sz w:val="21"/>
          <w:szCs w:val="21"/>
          <w:lang w:val="es-ES"/>
        </w:rPr>
      </w:pPr>
    </w:p>
    <w:p w14:paraId="197F0BAF" w14:textId="05ADC1F1" w:rsidR="00325D58" w:rsidRDefault="00725732" w:rsidP="00325D58">
      <w:pPr>
        <w:pStyle w:val="Prrafodelista"/>
        <w:numPr>
          <w:ilvl w:val="1"/>
          <w:numId w:val="9"/>
        </w:numPr>
        <w:jc w:val="both"/>
        <w:rPr>
          <w:rFonts w:ascii="Calibri" w:hAnsi="Calibri" w:cs="Calibri"/>
          <w:sz w:val="21"/>
          <w:szCs w:val="21"/>
          <w:lang w:val="es-ES"/>
        </w:rPr>
      </w:pPr>
      <w:bookmarkStart w:id="4" w:name="_Hlk220938224"/>
      <w:r w:rsidRPr="00AB7B8A">
        <w:rPr>
          <w:rFonts w:ascii="Calibri" w:hAnsi="Calibri" w:cs="Calibri"/>
          <w:b/>
          <w:bCs/>
          <w:sz w:val="21"/>
          <w:szCs w:val="21"/>
          <w:lang w:val="es-ES"/>
        </w:rPr>
        <w:t>Documentación de la propuesta:</w:t>
      </w:r>
      <w:r w:rsidRPr="00AB7B8A">
        <w:rPr>
          <w:rFonts w:ascii="Calibri" w:hAnsi="Calibri" w:cs="Calibri"/>
          <w:sz w:val="21"/>
          <w:szCs w:val="21"/>
          <w:lang w:val="es-ES"/>
        </w:rPr>
        <w:t xml:space="preserve"> </w:t>
      </w:r>
      <w:bookmarkEnd w:id="4"/>
      <w:r w:rsidRPr="00AB7B8A">
        <w:rPr>
          <w:rFonts w:ascii="Calibri" w:hAnsi="Calibri" w:cs="Calibri"/>
          <w:sz w:val="21"/>
          <w:szCs w:val="21"/>
          <w:lang w:val="es-ES"/>
        </w:rPr>
        <w:t>La Propuesta deberá contener la siguiente información:</w:t>
      </w:r>
    </w:p>
    <w:p w14:paraId="600F8C47" w14:textId="77777777" w:rsidR="00325D58" w:rsidRPr="00325D58" w:rsidRDefault="00325D58" w:rsidP="00325D58">
      <w:pPr>
        <w:pStyle w:val="Prrafodelista"/>
        <w:rPr>
          <w:rFonts w:ascii="Calibri" w:hAnsi="Calibri" w:cs="Calibri"/>
          <w:sz w:val="21"/>
          <w:szCs w:val="21"/>
          <w:lang w:val="es-ES"/>
        </w:rPr>
      </w:pPr>
    </w:p>
    <w:p w14:paraId="5B6D476C" w14:textId="77777777" w:rsidR="00725732" w:rsidRPr="00725732" w:rsidRDefault="00725732" w:rsidP="00725732">
      <w:pPr>
        <w:pStyle w:val="Prrafodelista"/>
        <w:numPr>
          <w:ilvl w:val="0"/>
          <w:numId w:val="13"/>
        </w:numPr>
        <w:jc w:val="both"/>
        <w:rPr>
          <w:rFonts w:ascii="Calibri" w:hAnsi="Calibri" w:cs="Calibri"/>
          <w:sz w:val="21"/>
          <w:szCs w:val="21"/>
          <w:lang w:val="es-ES"/>
        </w:rPr>
      </w:pPr>
      <w:r w:rsidRPr="00725732">
        <w:rPr>
          <w:rFonts w:ascii="Calibri" w:hAnsi="Calibri" w:cs="Calibri"/>
          <w:sz w:val="21"/>
          <w:szCs w:val="21"/>
          <w:lang w:val="es-ES"/>
        </w:rPr>
        <w:t xml:space="preserve">Anexo No 1 “Carta de presentación de la propuesta”, debidamente firmado por su representante legal o por el apoderado constituido para el efecto. </w:t>
      </w:r>
    </w:p>
    <w:p w14:paraId="0A59EFBA" w14:textId="5A8EDC8B" w:rsidR="00725732" w:rsidRDefault="00725732" w:rsidP="00725732">
      <w:pPr>
        <w:pStyle w:val="Prrafodelista"/>
        <w:numPr>
          <w:ilvl w:val="0"/>
          <w:numId w:val="13"/>
        </w:numPr>
        <w:jc w:val="both"/>
        <w:rPr>
          <w:rFonts w:ascii="Calibri" w:hAnsi="Calibri" w:cs="Calibri"/>
          <w:sz w:val="21"/>
          <w:szCs w:val="21"/>
          <w:lang w:val="es-ES"/>
        </w:rPr>
      </w:pPr>
      <w:r w:rsidRPr="00725732">
        <w:rPr>
          <w:rFonts w:ascii="Calibri" w:hAnsi="Calibri" w:cs="Calibri"/>
          <w:sz w:val="21"/>
          <w:szCs w:val="21"/>
          <w:lang w:val="es-ES"/>
        </w:rPr>
        <w:t>Propuesta económica.</w:t>
      </w:r>
    </w:p>
    <w:p w14:paraId="2D74D1C9" w14:textId="41DB3923" w:rsidR="00FF384B" w:rsidRPr="00FF384B" w:rsidRDefault="00FF384B" w:rsidP="00FF384B">
      <w:pPr>
        <w:pStyle w:val="Prrafodelista"/>
        <w:numPr>
          <w:ilvl w:val="0"/>
          <w:numId w:val="13"/>
        </w:numPr>
        <w:jc w:val="both"/>
        <w:rPr>
          <w:rFonts w:ascii="Calibri" w:hAnsi="Calibri" w:cs="Calibri"/>
          <w:sz w:val="21"/>
          <w:szCs w:val="21"/>
          <w:lang w:val="es-ES"/>
        </w:rPr>
      </w:pPr>
      <w:r>
        <w:rPr>
          <w:rFonts w:ascii="Calibri" w:hAnsi="Calibri" w:cs="Calibri"/>
          <w:sz w:val="21"/>
          <w:szCs w:val="21"/>
          <w:lang w:val="es-ES"/>
        </w:rPr>
        <w:t>C</w:t>
      </w:r>
      <w:r w:rsidRPr="00E249B1">
        <w:rPr>
          <w:rFonts w:ascii="Calibri" w:hAnsi="Calibri" w:cs="Calibri"/>
          <w:sz w:val="21"/>
          <w:szCs w:val="21"/>
          <w:lang w:val="es-ES"/>
        </w:rPr>
        <w:t xml:space="preserve">ertificación expedida por Quest, mediante la cual se especifique que el oferente está registrado en el programa Quest Partner Circle y tiene celebrado con Quest diversos acuerdos comerciales conforme a los cuales el </w:t>
      </w:r>
      <w:proofErr w:type="spellStart"/>
      <w:r w:rsidRPr="00E249B1">
        <w:rPr>
          <w:rFonts w:ascii="Calibri" w:hAnsi="Calibri" w:cs="Calibri"/>
          <w:sz w:val="21"/>
          <w:szCs w:val="21"/>
          <w:lang w:val="es-ES"/>
        </w:rPr>
        <w:t>Reseller</w:t>
      </w:r>
      <w:proofErr w:type="spellEnd"/>
      <w:r w:rsidRPr="00E249B1">
        <w:rPr>
          <w:rFonts w:ascii="Calibri" w:hAnsi="Calibri" w:cs="Calibri"/>
          <w:sz w:val="21"/>
          <w:szCs w:val="21"/>
          <w:lang w:val="es-ES"/>
        </w:rPr>
        <w:t xml:space="preserve"> está facultado para comercializar en el territorio diversos productos y/o servicios que Quest tiene disponibles en el mercado, incluyendo el servicio requerido por el Banco.</w:t>
      </w:r>
    </w:p>
    <w:p w14:paraId="374E5EDB" w14:textId="77777777" w:rsidR="00725732" w:rsidRPr="00725732" w:rsidRDefault="00725732" w:rsidP="00725732">
      <w:pPr>
        <w:pStyle w:val="Prrafodelista"/>
        <w:numPr>
          <w:ilvl w:val="0"/>
          <w:numId w:val="13"/>
        </w:numPr>
        <w:jc w:val="both"/>
        <w:rPr>
          <w:rFonts w:ascii="Calibri" w:hAnsi="Calibri" w:cs="Calibri"/>
          <w:sz w:val="21"/>
          <w:szCs w:val="21"/>
          <w:lang w:val="es-ES"/>
        </w:rPr>
      </w:pPr>
      <w:r w:rsidRPr="00725732">
        <w:rPr>
          <w:rFonts w:ascii="Calibri" w:hAnsi="Calibri" w:cs="Calibri"/>
          <w:sz w:val="21"/>
          <w:szCs w:val="21"/>
          <w:lang w:val="es-ES"/>
        </w:rPr>
        <w:t>Certificado de existencia y representación legal o documento equivalente, con una vigencia no superior a los sesenta (60) días o poder debidamente otorgado y reconocido en texto y firma ante notario y/o apostillado según sea el caso, cuando se actúe por representación.</w:t>
      </w:r>
    </w:p>
    <w:p w14:paraId="5499B872" w14:textId="6FED8B46" w:rsidR="00725732" w:rsidRPr="00725732" w:rsidRDefault="00725732" w:rsidP="00725732">
      <w:pPr>
        <w:pStyle w:val="Prrafodelista"/>
        <w:numPr>
          <w:ilvl w:val="0"/>
          <w:numId w:val="13"/>
        </w:numPr>
        <w:jc w:val="both"/>
        <w:rPr>
          <w:rFonts w:ascii="Calibri" w:hAnsi="Calibri" w:cs="Calibri"/>
          <w:sz w:val="21"/>
          <w:szCs w:val="21"/>
          <w:lang w:val="es-ES"/>
        </w:rPr>
      </w:pPr>
      <w:r w:rsidRPr="00725732">
        <w:rPr>
          <w:rFonts w:ascii="Calibri" w:hAnsi="Calibri" w:cs="Calibri"/>
          <w:sz w:val="21"/>
          <w:szCs w:val="21"/>
          <w:lang w:val="es-ES"/>
        </w:rPr>
        <w:t xml:space="preserve">Certificación expedida por el revisor fiscal o representante legal del proponente según aplique, en la cual certifique que, a la fecha de presentación de su propuesta, ha  realizado el pago de los aportes correspondientes a la nómina de los últimos seis (6) meses, contados hacia atrás a partir de la citada fecha, en los cuales se haya causado la obligación de efectuar dichos pagos; cuando sea emitido por el revisor fiscal deberá aportar el </w:t>
      </w:r>
      <w:r w:rsidR="002A212D">
        <w:rPr>
          <w:rFonts w:ascii="Calibri" w:hAnsi="Calibri" w:cs="Calibri"/>
          <w:sz w:val="21"/>
          <w:szCs w:val="21"/>
          <w:lang w:val="es-ES"/>
        </w:rPr>
        <w:t xml:space="preserve">documento de identificación junto con el </w:t>
      </w:r>
      <w:r w:rsidRPr="00725732">
        <w:rPr>
          <w:rFonts w:ascii="Calibri" w:hAnsi="Calibri" w:cs="Calibri"/>
          <w:sz w:val="21"/>
          <w:szCs w:val="21"/>
          <w:lang w:val="es-ES"/>
        </w:rPr>
        <w:t>certificado de antecedentes disciplinarios del contador y/o revisor fiscal, expedido por la Junta Central de Contadores, con vigencia no superior a tres (3) meses a la fecha de cierre de la presente Invitación, sin sanciones de ninguna clase.</w:t>
      </w:r>
    </w:p>
    <w:p w14:paraId="2845D2CB" w14:textId="77777777" w:rsidR="00725732" w:rsidRPr="00725732" w:rsidRDefault="00725732" w:rsidP="00725732">
      <w:pPr>
        <w:pStyle w:val="Prrafodelista"/>
        <w:numPr>
          <w:ilvl w:val="0"/>
          <w:numId w:val="13"/>
        </w:numPr>
        <w:jc w:val="both"/>
        <w:rPr>
          <w:rFonts w:ascii="Calibri" w:hAnsi="Calibri" w:cs="Calibri"/>
          <w:sz w:val="21"/>
          <w:szCs w:val="21"/>
          <w:lang w:val="es-ES"/>
        </w:rPr>
      </w:pPr>
      <w:r w:rsidRPr="00725732">
        <w:rPr>
          <w:rFonts w:ascii="Calibri" w:hAnsi="Calibri" w:cs="Calibri"/>
          <w:sz w:val="21"/>
          <w:szCs w:val="21"/>
          <w:lang w:val="es-ES"/>
        </w:rPr>
        <w:t xml:space="preserve">Copia del Registro Único Tributario (RUT) del proponente. </w:t>
      </w:r>
    </w:p>
    <w:p w14:paraId="19B4865F" w14:textId="77777777" w:rsidR="00725732" w:rsidRDefault="00725732" w:rsidP="00725732">
      <w:pPr>
        <w:pStyle w:val="Prrafodelista"/>
        <w:numPr>
          <w:ilvl w:val="0"/>
          <w:numId w:val="13"/>
        </w:numPr>
        <w:jc w:val="both"/>
        <w:rPr>
          <w:rFonts w:ascii="Calibri" w:hAnsi="Calibri" w:cs="Calibri"/>
          <w:sz w:val="21"/>
          <w:szCs w:val="21"/>
          <w:lang w:val="es-ES"/>
        </w:rPr>
      </w:pPr>
      <w:r w:rsidRPr="00725732">
        <w:rPr>
          <w:rFonts w:ascii="Calibri" w:hAnsi="Calibri" w:cs="Calibri"/>
          <w:sz w:val="21"/>
          <w:szCs w:val="21"/>
          <w:lang w:val="es-ES"/>
        </w:rPr>
        <w:t>Certificación bancaria de la cuenta a la cual se deba hacer la transferencia electrónica de fondos.</w:t>
      </w:r>
    </w:p>
    <w:p w14:paraId="4AAE6C89" w14:textId="4FD5BE4C" w:rsidR="002A212D" w:rsidRPr="00725732" w:rsidRDefault="002A212D" w:rsidP="00725732">
      <w:pPr>
        <w:pStyle w:val="Prrafodelista"/>
        <w:numPr>
          <w:ilvl w:val="0"/>
          <w:numId w:val="13"/>
        </w:numPr>
        <w:jc w:val="both"/>
        <w:rPr>
          <w:rFonts w:ascii="Calibri" w:hAnsi="Calibri" w:cs="Calibri"/>
          <w:sz w:val="21"/>
          <w:szCs w:val="21"/>
          <w:lang w:val="es-ES"/>
        </w:rPr>
      </w:pPr>
      <w:r>
        <w:rPr>
          <w:rFonts w:ascii="Calibri" w:hAnsi="Calibri" w:cs="Calibri"/>
          <w:sz w:val="21"/>
          <w:szCs w:val="21"/>
          <w:lang w:val="es-ES"/>
        </w:rPr>
        <w:t xml:space="preserve">Certificado de antecedentes fiscales y disciplinarios del representante legal del proponente y certificado de no encontrarse </w:t>
      </w:r>
      <w:r w:rsidRPr="002A212D">
        <w:rPr>
          <w:rFonts w:ascii="Calibri" w:hAnsi="Calibri" w:cs="Calibri"/>
          <w:sz w:val="21"/>
          <w:szCs w:val="21"/>
          <w:lang w:val="es-ES"/>
        </w:rPr>
        <w:t>inscrito en el registro de deudores alimentarios morosos –REDAM emitido por el MINTIC.</w:t>
      </w:r>
    </w:p>
    <w:p w14:paraId="3390E83F" w14:textId="77777777" w:rsidR="00FF384B" w:rsidRPr="00725732" w:rsidRDefault="00FF384B" w:rsidP="00013F74">
      <w:pPr>
        <w:pStyle w:val="Prrafodelista"/>
        <w:ind w:left="1440"/>
        <w:jc w:val="both"/>
        <w:rPr>
          <w:rFonts w:ascii="Calibri" w:hAnsi="Calibri" w:cs="Calibri"/>
          <w:sz w:val="21"/>
          <w:szCs w:val="21"/>
          <w:lang w:val="es-ES"/>
        </w:rPr>
      </w:pPr>
    </w:p>
    <w:p w14:paraId="48508A46" w14:textId="575995E6" w:rsidR="00013F74" w:rsidRPr="00725732" w:rsidRDefault="00013F74" w:rsidP="00013F74">
      <w:pPr>
        <w:pStyle w:val="Prrafodelista"/>
        <w:numPr>
          <w:ilvl w:val="0"/>
          <w:numId w:val="9"/>
        </w:numPr>
        <w:spacing w:after="0"/>
        <w:ind w:left="0" w:hanging="426"/>
        <w:jc w:val="both"/>
        <w:rPr>
          <w:rFonts w:ascii="Calibri" w:hAnsi="Calibri" w:cs="Calibri"/>
          <w:sz w:val="21"/>
          <w:szCs w:val="21"/>
          <w:lang w:val="es-ES"/>
        </w:rPr>
      </w:pPr>
      <w:bookmarkStart w:id="5" w:name="_Toc363818426"/>
      <w:r w:rsidRPr="00725732">
        <w:rPr>
          <w:rFonts w:ascii="Calibri" w:hAnsi="Calibri" w:cs="Calibri"/>
          <w:b/>
          <w:sz w:val="21"/>
          <w:szCs w:val="21"/>
          <w:lang w:val="es-ES"/>
        </w:rPr>
        <w:t xml:space="preserve">Formulación y respuesta de inquietudes: </w:t>
      </w:r>
      <w:bookmarkEnd w:id="5"/>
      <w:r w:rsidRPr="00725732">
        <w:rPr>
          <w:rFonts w:ascii="Calibri" w:hAnsi="Calibri" w:cs="Calibri"/>
          <w:sz w:val="21"/>
          <w:szCs w:val="21"/>
          <w:lang w:val="es-ES"/>
        </w:rPr>
        <w:t xml:space="preserve">Las inquietudes o preguntas relacionadas con los presentes Términos de Referencia, que surjan por parte de los Proponentes, deberán ser presentadas en la fecha señalada en el </w:t>
      </w:r>
      <w:r w:rsidRPr="004E26AD">
        <w:rPr>
          <w:rFonts w:ascii="Calibri" w:hAnsi="Calibri" w:cs="Calibri"/>
          <w:sz w:val="21"/>
          <w:szCs w:val="21"/>
          <w:lang w:val="es-ES"/>
        </w:rPr>
        <w:t xml:space="preserve">cronograma al correo: </w:t>
      </w:r>
      <w:hyperlink r:id="rId17" w:history="1">
        <w:r w:rsidR="004E26AD" w:rsidRPr="00CE34E0">
          <w:rPr>
            <w:rStyle w:val="Hipervnculo"/>
            <w:rFonts w:ascii="Calibri" w:hAnsi="Calibri" w:cs="Calibri"/>
            <w:sz w:val="21"/>
            <w:szCs w:val="21"/>
            <w:lang w:val="es-ES"/>
          </w:rPr>
          <w:t>leonardo.romero@bancoldex.com</w:t>
        </w:r>
      </w:hyperlink>
      <w:commentRangeStart w:id="6"/>
      <w:commentRangeEnd w:id="6"/>
      <w:r w:rsidR="004E26AD">
        <w:rPr>
          <w:rStyle w:val="Refdecomentario"/>
        </w:rPr>
        <w:commentReference w:id="6"/>
      </w:r>
      <w:r w:rsidR="004E26AD">
        <w:rPr>
          <w:rFonts w:ascii="Calibri" w:hAnsi="Calibri" w:cs="Calibri"/>
          <w:sz w:val="21"/>
          <w:szCs w:val="21"/>
          <w:lang w:val="es-ES"/>
        </w:rPr>
        <w:t xml:space="preserve">; </w:t>
      </w:r>
      <w:hyperlink r:id="rId18" w:history="1">
        <w:r w:rsidR="004E26AD" w:rsidRPr="00CE34E0">
          <w:rPr>
            <w:rStyle w:val="Hipervnculo"/>
            <w:rFonts w:ascii="Calibri" w:hAnsi="Calibri" w:cs="Calibri"/>
            <w:sz w:val="21"/>
            <w:szCs w:val="21"/>
            <w:lang w:val="es-ES"/>
          </w:rPr>
          <w:t>gonzalo.fino@bancoldex.com</w:t>
        </w:r>
      </w:hyperlink>
    </w:p>
    <w:p w14:paraId="3B80A9B4" w14:textId="4C0B0BB5" w:rsidR="00FF384B" w:rsidRDefault="00013F74" w:rsidP="002A212D">
      <w:pPr>
        <w:jc w:val="both"/>
        <w:rPr>
          <w:rFonts w:ascii="Calibri" w:hAnsi="Calibri" w:cs="Calibri"/>
          <w:sz w:val="21"/>
          <w:szCs w:val="21"/>
          <w:lang w:val="es-ES"/>
        </w:rPr>
      </w:pPr>
      <w:r w:rsidRPr="00725732">
        <w:rPr>
          <w:rFonts w:ascii="Calibri" w:hAnsi="Calibri" w:cs="Calibri"/>
          <w:sz w:val="21"/>
          <w:szCs w:val="21"/>
          <w:lang w:val="es-ES"/>
        </w:rPr>
        <w:t>BANCÓLDEX publicará en su página web las respuestas a las inquietudes formuladas por los Proponentes, siempre y cuando las mismas se presenten en la fecha y en los términos indicados en esta Convocatoria.</w:t>
      </w:r>
    </w:p>
    <w:p w14:paraId="312BDEF7" w14:textId="77777777" w:rsidR="00FF384B" w:rsidRPr="00725732" w:rsidRDefault="00FF384B" w:rsidP="002A212D">
      <w:pPr>
        <w:jc w:val="both"/>
        <w:rPr>
          <w:rFonts w:ascii="Calibri" w:hAnsi="Calibri" w:cs="Calibri"/>
          <w:sz w:val="21"/>
          <w:szCs w:val="21"/>
          <w:lang w:val="es-ES"/>
        </w:rPr>
      </w:pPr>
    </w:p>
    <w:p w14:paraId="5B7B626D" w14:textId="77777777" w:rsidR="00013F74" w:rsidRDefault="00013F74" w:rsidP="00013F74">
      <w:pPr>
        <w:pStyle w:val="Prrafodelista"/>
        <w:numPr>
          <w:ilvl w:val="0"/>
          <w:numId w:val="9"/>
        </w:numPr>
        <w:ind w:left="0" w:hanging="426"/>
        <w:jc w:val="both"/>
        <w:rPr>
          <w:rFonts w:ascii="Calibri" w:hAnsi="Calibri" w:cs="Calibri"/>
          <w:sz w:val="21"/>
          <w:szCs w:val="21"/>
        </w:rPr>
      </w:pPr>
      <w:r w:rsidRPr="00725732">
        <w:rPr>
          <w:rFonts w:ascii="Calibri" w:hAnsi="Calibri" w:cs="Calibri"/>
          <w:b/>
          <w:sz w:val="21"/>
          <w:szCs w:val="21"/>
          <w:lang w:val="es-ES"/>
        </w:rPr>
        <w:t xml:space="preserve">Adendas: </w:t>
      </w:r>
      <w:r w:rsidRPr="00725732">
        <w:rPr>
          <w:rFonts w:ascii="Calibri" w:hAnsi="Calibri" w:cs="Calibri"/>
          <w:sz w:val="21"/>
          <w:szCs w:val="21"/>
        </w:rPr>
        <w:t>Bancóldex comunicará mediante adendas, las aclaraciones y modificaciones que encuentren conveniente hacer a estos Términos de Referencia. Todas las adendas deberán ser tenidas en cuenta por los oferentes para su Propuesta y formarán parte de estos Términos de Referencia. Las Adendas serán publicadas en la página web del Banco.</w:t>
      </w:r>
    </w:p>
    <w:p w14:paraId="781EF440" w14:textId="77777777" w:rsidR="00FF384B" w:rsidRDefault="00FF384B" w:rsidP="00FF384B">
      <w:pPr>
        <w:jc w:val="both"/>
        <w:rPr>
          <w:rFonts w:ascii="Calibri" w:hAnsi="Calibri" w:cs="Calibri"/>
          <w:sz w:val="21"/>
          <w:szCs w:val="21"/>
        </w:rPr>
      </w:pPr>
    </w:p>
    <w:p w14:paraId="3223A424" w14:textId="77777777" w:rsidR="00245286" w:rsidRDefault="00245286" w:rsidP="00013F74">
      <w:pPr>
        <w:pStyle w:val="Prrafodelista"/>
        <w:ind w:left="0"/>
        <w:jc w:val="both"/>
        <w:rPr>
          <w:rFonts w:ascii="Calibri" w:hAnsi="Calibri" w:cs="Calibri"/>
          <w:sz w:val="21"/>
          <w:szCs w:val="21"/>
        </w:rPr>
      </w:pPr>
    </w:p>
    <w:p w14:paraId="7D91A539" w14:textId="7C198523" w:rsidR="00725732" w:rsidRPr="002A212D" w:rsidRDefault="00347F4A" w:rsidP="00013F74">
      <w:pPr>
        <w:pStyle w:val="Prrafodelista"/>
        <w:numPr>
          <w:ilvl w:val="0"/>
          <w:numId w:val="9"/>
        </w:numPr>
        <w:ind w:left="0" w:hanging="426"/>
        <w:jc w:val="both"/>
        <w:rPr>
          <w:rFonts w:ascii="Calibri" w:hAnsi="Calibri" w:cs="Calibri"/>
          <w:b/>
          <w:bCs/>
          <w:sz w:val="21"/>
          <w:szCs w:val="21"/>
        </w:rPr>
      </w:pPr>
      <w:r w:rsidRPr="002A212D">
        <w:rPr>
          <w:rFonts w:ascii="Calibri" w:hAnsi="Calibri" w:cs="Calibri"/>
          <w:b/>
          <w:bCs/>
          <w:sz w:val="21"/>
          <w:szCs w:val="21"/>
          <w:lang w:val="es-ES"/>
        </w:rPr>
        <w:t>Términos de la contratación:</w:t>
      </w:r>
    </w:p>
    <w:p w14:paraId="6035A021" w14:textId="296573B6" w:rsidR="00347F4A" w:rsidRPr="00725732" w:rsidRDefault="00013F74" w:rsidP="00383C5E">
      <w:pPr>
        <w:jc w:val="both"/>
        <w:rPr>
          <w:rFonts w:ascii="Calibri" w:hAnsi="Calibri" w:cs="Calibri"/>
          <w:b/>
          <w:sz w:val="21"/>
          <w:szCs w:val="21"/>
          <w:lang w:val="es-ES"/>
        </w:rPr>
      </w:pPr>
      <w:r>
        <w:rPr>
          <w:rFonts w:ascii="Calibri" w:hAnsi="Calibri" w:cs="Calibri"/>
          <w:b/>
          <w:sz w:val="21"/>
          <w:szCs w:val="21"/>
          <w:lang w:val="es-ES"/>
        </w:rPr>
        <w:t>8</w:t>
      </w:r>
      <w:r w:rsidR="00347F4A">
        <w:rPr>
          <w:rFonts w:ascii="Calibri" w:hAnsi="Calibri" w:cs="Calibri"/>
          <w:b/>
          <w:sz w:val="21"/>
          <w:szCs w:val="21"/>
          <w:lang w:val="es-ES"/>
        </w:rPr>
        <w:t xml:space="preserve">.1. </w:t>
      </w:r>
      <w:r w:rsidR="00347F4A" w:rsidRPr="00725732">
        <w:rPr>
          <w:rFonts w:ascii="Calibri" w:hAnsi="Calibri" w:cs="Calibri"/>
          <w:b/>
          <w:sz w:val="21"/>
          <w:szCs w:val="21"/>
          <w:lang w:val="es-ES"/>
        </w:rPr>
        <w:t xml:space="preserve">Obligaciones del Banco:  </w:t>
      </w:r>
      <w:r w:rsidR="00347F4A" w:rsidRPr="00725732">
        <w:rPr>
          <w:rFonts w:ascii="Calibri" w:hAnsi="Calibri" w:cs="Calibri"/>
          <w:sz w:val="21"/>
          <w:szCs w:val="21"/>
          <w:lang w:val="es-ES"/>
        </w:rPr>
        <w:t>En el desarrollo del Contrato suscrito en virtud de estos Términos de Referencia, el Banco tendrá las siguientes obligaciones:</w:t>
      </w:r>
    </w:p>
    <w:p w14:paraId="044CE8FC" w14:textId="77777777" w:rsidR="00347F4A" w:rsidRPr="00725732" w:rsidRDefault="00347F4A" w:rsidP="00347F4A">
      <w:pPr>
        <w:spacing w:after="0"/>
        <w:jc w:val="both"/>
        <w:rPr>
          <w:rFonts w:ascii="Calibri" w:hAnsi="Calibri" w:cs="Calibri"/>
          <w:sz w:val="21"/>
          <w:szCs w:val="21"/>
          <w:lang w:val="es-ES"/>
        </w:rPr>
      </w:pPr>
      <w:r w:rsidRPr="00725732">
        <w:rPr>
          <w:rFonts w:ascii="Calibri" w:hAnsi="Calibri" w:cs="Calibri"/>
          <w:sz w:val="21"/>
          <w:szCs w:val="21"/>
          <w:lang w:val="es-ES"/>
        </w:rPr>
        <w:t>I. Pagar al Contratista la suma debida según los términos del Contrato.</w:t>
      </w:r>
    </w:p>
    <w:p w14:paraId="1592BA9B" w14:textId="77777777" w:rsidR="00347F4A" w:rsidRPr="00725732" w:rsidRDefault="00347F4A" w:rsidP="00347F4A">
      <w:pPr>
        <w:spacing w:after="0"/>
        <w:jc w:val="both"/>
        <w:rPr>
          <w:rFonts w:ascii="Calibri" w:hAnsi="Calibri" w:cs="Calibri"/>
          <w:sz w:val="21"/>
          <w:szCs w:val="21"/>
          <w:lang w:val="es-ES"/>
        </w:rPr>
      </w:pPr>
      <w:r w:rsidRPr="00725732">
        <w:rPr>
          <w:rFonts w:ascii="Calibri" w:hAnsi="Calibri" w:cs="Calibri"/>
          <w:sz w:val="21"/>
          <w:szCs w:val="21"/>
          <w:lang w:val="es-ES"/>
        </w:rPr>
        <w:t>II. Cooperar con el Contratista para el normal desarrollo del Contrato.</w:t>
      </w:r>
    </w:p>
    <w:p w14:paraId="390D827C" w14:textId="77777777" w:rsidR="00347F4A" w:rsidRDefault="00347F4A" w:rsidP="00347F4A">
      <w:pPr>
        <w:spacing w:after="0"/>
        <w:jc w:val="both"/>
        <w:rPr>
          <w:rFonts w:ascii="Calibri" w:hAnsi="Calibri" w:cs="Calibri"/>
          <w:sz w:val="21"/>
          <w:szCs w:val="21"/>
          <w:lang w:val="es-ES"/>
        </w:rPr>
      </w:pPr>
      <w:r w:rsidRPr="00725732">
        <w:rPr>
          <w:rFonts w:ascii="Calibri" w:hAnsi="Calibri" w:cs="Calibri"/>
          <w:sz w:val="21"/>
          <w:szCs w:val="21"/>
          <w:lang w:val="es-ES"/>
        </w:rPr>
        <w:t>III. Entregar al Contratista el material e información con la que cuente y sea susceptible de entregar para efectos del desarrollo del objeto del contrato.</w:t>
      </w:r>
    </w:p>
    <w:p w14:paraId="42433069" w14:textId="248EF468" w:rsidR="002A212D" w:rsidRPr="00725732" w:rsidRDefault="002A212D" w:rsidP="00347F4A">
      <w:pPr>
        <w:spacing w:after="0"/>
        <w:jc w:val="both"/>
        <w:rPr>
          <w:rFonts w:ascii="Calibri" w:hAnsi="Calibri" w:cs="Calibri"/>
          <w:sz w:val="21"/>
          <w:szCs w:val="21"/>
          <w:lang w:val="es-ES"/>
        </w:rPr>
      </w:pPr>
      <w:r>
        <w:rPr>
          <w:rFonts w:ascii="Calibri" w:hAnsi="Calibri" w:cs="Calibri"/>
          <w:sz w:val="21"/>
          <w:szCs w:val="21"/>
          <w:lang w:val="es-ES"/>
        </w:rPr>
        <w:t xml:space="preserve">IV. </w:t>
      </w:r>
      <w:r w:rsidRPr="002A212D">
        <w:rPr>
          <w:rFonts w:ascii="Calibri" w:hAnsi="Calibri" w:cs="Calibri"/>
          <w:sz w:val="21"/>
          <w:szCs w:val="21"/>
          <w:lang w:val="es-ES"/>
        </w:rPr>
        <w:t>Aprobar las facturas que emita el proponente seleccionado de forma previa a su pago.</w:t>
      </w:r>
    </w:p>
    <w:p w14:paraId="56538F09" w14:textId="77777777" w:rsidR="00347F4A" w:rsidRPr="00725732" w:rsidRDefault="00347F4A" w:rsidP="00347F4A">
      <w:pPr>
        <w:rPr>
          <w:rFonts w:ascii="Calibri" w:hAnsi="Calibri" w:cs="Calibri"/>
          <w:b/>
          <w:sz w:val="21"/>
          <w:szCs w:val="21"/>
          <w:lang w:val="es-ES"/>
        </w:rPr>
      </w:pPr>
    </w:p>
    <w:p w14:paraId="5EA32AC1" w14:textId="1E973194" w:rsidR="00347F4A" w:rsidRPr="00725732" w:rsidRDefault="00013F74" w:rsidP="00347F4A">
      <w:pPr>
        <w:rPr>
          <w:rFonts w:ascii="Calibri" w:hAnsi="Calibri" w:cs="Calibri"/>
          <w:b/>
          <w:sz w:val="21"/>
          <w:szCs w:val="21"/>
          <w:lang w:val="es-ES"/>
        </w:rPr>
      </w:pPr>
      <w:r>
        <w:rPr>
          <w:rFonts w:ascii="Calibri" w:hAnsi="Calibri" w:cs="Calibri"/>
          <w:b/>
          <w:sz w:val="21"/>
          <w:szCs w:val="21"/>
          <w:lang w:val="es-ES"/>
        </w:rPr>
        <w:t>8</w:t>
      </w:r>
      <w:r w:rsidR="00347F4A">
        <w:rPr>
          <w:rFonts w:ascii="Calibri" w:hAnsi="Calibri" w:cs="Calibri"/>
          <w:b/>
          <w:sz w:val="21"/>
          <w:szCs w:val="21"/>
          <w:lang w:val="es-ES"/>
        </w:rPr>
        <w:t xml:space="preserve">.2. </w:t>
      </w:r>
      <w:r w:rsidR="00347F4A" w:rsidRPr="00725732">
        <w:rPr>
          <w:rFonts w:ascii="Calibri" w:hAnsi="Calibri" w:cs="Calibri"/>
          <w:b/>
          <w:sz w:val="21"/>
          <w:szCs w:val="21"/>
          <w:lang w:val="es-ES"/>
        </w:rPr>
        <w:t xml:space="preserve">Obligaciones del Contratista:  </w:t>
      </w:r>
      <w:r w:rsidR="00347F4A" w:rsidRPr="00725732">
        <w:rPr>
          <w:rFonts w:ascii="Calibri" w:hAnsi="Calibri" w:cs="Calibri"/>
          <w:sz w:val="21"/>
          <w:szCs w:val="21"/>
          <w:lang w:val="es-ES"/>
        </w:rPr>
        <w:t>En el desarrollo del Contrato suscrito en virtud de estos Términos de Referencia, el Contratista tendrá, entre otras, las siguientes obligaciones:</w:t>
      </w:r>
    </w:p>
    <w:p w14:paraId="5E70690E" w14:textId="77777777" w:rsidR="00347F4A" w:rsidRDefault="00347F4A" w:rsidP="00347F4A">
      <w:pPr>
        <w:pStyle w:val="Prrafodelista"/>
        <w:numPr>
          <w:ilvl w:val="0"/>
          <w:numId w:val="15"/>
        </w:numPr>
        <w:spacing w:after="0" w:line="240" w:lineRule="auto"/>
        <w:jc w:val="both"/>
        <w:rPr>
          <w:rFonts w:ascii="Calibri" w:hAnsi="Calibri" w:cs="Calibri"/>
          <w:sz w:val="21"/>
          <w:szCs w:val="21"/>
          <w:lang w:val="es-ES"/>
        </w:rPr>
      </w:pPr>
      <w:r w:rsidRPr="00347F4A">
        <w:rPr>
          <w:rFonts w:ascii="Calibri" w:hAnsi="Calibri" w:cs="Calibri"/>
          <w:sz w:val="21"/>
          <w:szCs w:val="21"/>
          <w:lang w:val="es-ES"/>
        </w:rPr>
        <w:t>Desarrollar las actividades contratadas, de conformidad con lo establecido la presente invitación, en el Contrato que se suscriba, en sus documentos anexos y en la oferta presentada por el contratista.</w:t>
      </w:r>
    </w:p>
    <w:p w14:paraId="31067CC6" w14:textId="77777777" w:rsidR="00347F4A" w:rsidRDefault="00347F4A" w:rsidP="00347F4A">
      <w:pPr>
        <w:pStyle w:val="Prrafodelista"/>
        <w:numPr>
          <w:ilvl w:val="0"/>
          <w:numId w:val="15"/>
        </w:numPr>
        <w:spacing w:after="0" w:line="240" w:lineRule="auto"/>
        <w:jc w:val="both"/>
        <w:rPr>
          <w:rFonts w:ascii="Calibri" w:hAnsi="Calibri" w:cs="Calibri"/>
          <w:sz w:val="21"/>
          <w:szCs w:val="21"/>
          <w:lang w:val="es-ES"/>
        </w:rPr>
      </w:pPr>
      <w:r w:rsidRPr="00347F4A">
        <w:rPr>
          <w:rFonts w:ascii="Calibri" w:hAnsi="Calibri" w:cs="Calibri"/>
          <w:sz w:val="21"/>
          <w:szCs w:val="21"/>
          <w:lang w:val="es-ES"/>
        </w:rPr>
        <w:t>Dar cumplimiento a las demás obligaciones inherentes al objeto del contrato que se encuentren señaladas en el mismo.</w:t>
      </w:r>
    </w:p>
    <w:p w14:paraId="2AB246B8" w14:textId="58182313" w:rsidR="00347F4A" w:rsidRDefault="00347F4A" w:rsidP="00347F4A">
      <w:pPr>
        <w:pStyle w:val="Prrafodelista"/>
        <w:numPr>
          <w:ilvl w:val="0"/>
          <w:numId w:val="15"/>
        </w:numPr>
        <w:spacing w:after="0" w:line="240" w:lineRule="auto"/>
        <w:jc w:val="both"/>
        <w:rPr>
          <w:rFonts w:ascii="Calibri" w:hAnsi="Calibri" w:cs="Calibri"/>
          <w:sz w:val="21"/>
          <w:szCs w:val="21"/>
          <w:lang w:val="es-ES"/>
        </w:rPr>
      </w:pPr>
      <w:r w:rsidRPr="00347F4A">
        <w:rPr>
          <w:rFonts w:ascii="Calibri" w:hAnsi="Calibri" w:cs="Calibri"/>
          <w:sz w:val="21"/>
          <w:szCs w:val="21"/>
          <w:lang w:val="es-ES"/>
        </w:rPr>
        <w:t xml:space="preserve">Subcontratar a su propia conveniencia las labores que requiera para la ejecución del Contrato, siempre y cuando por este conducto no se deleguen sus propias responsabilidades y se garanticen las mismas condiciones solicitadas por BANCÓLDEX S.A. para la ejecución del contrato. </w:t>
      </w:r>
    </w:p>
    <w:p w14:paraId="227412CB" w14:textId="77777777" w:rsidR="00327DF0" w:rsidRDefault="002A212D" w:rsidP="00347F4A">
      <w:pPr>
        <w:pStyle w:val="Prrafodelista"/>
        <w:numPr>
          <w:ilvl w:val="0"/>
          <w:numId w:val="15"/>
        </w:numPr>
        <w:spacing w:after="0" w:line="240" w:lineRule="auto"/>
        <w:jc w:val="both"/>
        <w:rPr>
          <w:rFonts w:ascii="Calibri" w:hAnsi="Calibri" w:cs="Calibri"/>
          <w:sz w:val="21"/>
          <w:szCs w:val="21"/>
          <w:lang w:val="es-ES"/>
        </w:rPr>
      </w:pPr>
      <w:r>
        <w:rPr>
          <w:rFonts w:ascii="Calibri" w:hAnsi="Calibri" w:cs="Calibri"/>
          <w:sz w:val="21"/>
          <w:szCs w:val="21"/>
          <w:lang w:val="es-ES"/>
        </w:rPr>
        <w:t>R</w:t>
      </w:r>
      <w:r w:rsidRPr="002A212D">
        <w:rPr>
          <w:rFonts w:ascii="Calibri" w:hAnsi="Calibri" w:cs="Calibri"/>
          <w:sz w:val="21"/>
          <w:szCs w:val="21"/>
          <w:lang w:val="es-ES"/>
        </w:rPr>
        <w:t>egistrar en su contabilidad, bien sea, por centro de costo o de manera individualizada el presente contrato, de forma que permita al Estado verificar la ejecución y aplicación de los recursos públicos de cada uno de ellos, como práctica de transparencia y de buen gobierno corporativo. Lo anterior de acuerdo con el artículo 50 de la ley 2195 de 2022.</w:t>
      </w:r>
    </w:p>
    <w:p w14:paraId="78F62AFE" w14:textId="187BE9C4" w:rsidR="00347F4A" w:rsidRDefault="00327DF0" w:rsidP="00347F4A">
      <w:pPr>
        <w:pStyle w:val="Prrafodelista"/>
        <w:numPr>
          <w:ilvl w:val="0"/>
          <w:numId w:val="15"/>
        </w:numPr>
        <w:spacing w:after="0" w:line="240" w:lineRule="auto"/>
        <w:jc w:val="both"/>
        <w:rPr>
          <w:rFonts w:ascii="Calibri" w:hAnsi="Calibri" w:cs="Calibri"/>
          <w:sz w:val="21"/>
          <w:szCs w:val="21"/>
          <w:lang w:val="es-ES"/>
        </w:rPr>
      </w:pPr>
      <w:r>
        <w:rPr>
          <w:rFonts w:ascii="Calibri" w:hAnsi="Calibri" w:cs="Calibri"/>
          <w:sz w:val="21"/>
          <w:szCs w:val="21"/>
          <w:lang w:val="es-ES"/>
        </w:rPr>
        <w:t>T</w:t>
      </w:r>
      <w:r w:rsidRPr="00327DF0">
        <w:rPr>
          <w:rFonts w:ascii="Calibri" w:hAnsi="Calibri" w:cs="Calibri"/>
          <w:sz w:val="21"/>
          <w:szCs w:val="21"/>
          <w:lang w:val="es-ES"/>
        </w:rPr>
        <w:t>ransf</w:t>
      </w:r>
      <w:r>
        <w:rPr>
          <w:rFonts w:ascii="Calibri" w:hAnsi="Calibri" w:cs="Calibri"/>
          <w:sz w:val="21"/>
          <w:szCs w:val="21"/>
          <w:lang w:val="es-ES"/>
        </w:rPr>
        <w:t>erir</w:t>
      </w:r>
      <w:r w:rsidRPr="00327DF0">
        <w:rPr>
          <w:rFonts w:ascii="Calibri" w:hAnsi="Calibri" w:cs="Calibri"/>
          <w:sz w:val="21"/>
          <w:szCs w:val="21"/>
          <w:lang w:val="es-ES"/>
        </w:rPr>
        <w:t xml:space="preserve">, de manera total y sin limitación alguna al </w:t>
      </w:r>
      <w:r>
        <w:rPr>
          <w:rFonts w:ascii="Calibri" w:hAnsi="Calibri" w:cs="Calibri"/>
          <w:sz w:val="21"/>
          <w:szCs w:val="21"/>
          <w:lang w:val="es-ES"/>
        </w:rPr>
        <w:t>BANCO</w:t>
      </w:r>
      <w:r w:rsidRPr="00327DF0">
        <w:rPr>
          <w:rFonts w:ascii="Calibri" w:hAnsi="Calibri" w:cs="Calibri"/>
          <w:sz w:val="21"/>
          <w:szCs w:val="21"/>
          <w:lang w:val="es-ES"/>
        </w:rPr>
        <w:t>, los derechos patrimoniales que le correspond</w:t>
      </w:r>
      <w:r>
        <w:rPr>
          <w:rFonts w:ascii="Calibri" w:hAnsi="Calibri" w:cs="Calibri"/>
          <w:sz w:val="21"/>
          <w:szCs w:val="21"/>
          <w:lang w:val="es-ES"/>
        </w:rPr>
        <w:t>a</w:t>
      </w:r>
      <w:r w:rsidRPr="00327DF0">
        <w:rPr>
          <w:rFonts w:ascii="Calibri" w:hAnsi="Calibri" w:cs="Calibri"/>
          <w:sz w:val="21"/>
          <w:szCs w:val="21"/>
          <w:lang w:val="es-ES"/>
        </w:rPr>
        <w:t>n sobre los entregables, productos materiales u obras que resulten de la ejecución del contrato, sin perjuicio del respeto al derecho moral consagrado en el artículo 11 de la Decisión Andina 351 de 1993 concordante con el artículo 30 de la Ley 23 de 1982. Los derechos que se ceden a través de la suscripción del contrato incluyen todos los derechos patrimoniales, es decir transformación, promoción, difusión, explotación comercial y divulgación de la obra, tiene vigencia por todo el tiempo de protección legal de la obra tanto en el campo Nacional como Internacional y son otorgados sin ninguna limitación en cuanto a territorio se refiere. Las partes convienen que esta cesión corresponde al cien por ciento (100%) del total de los derechos patrimoniales derivados o que se deriven de la explotación comercial y económica de los entregables, productos, materiales u obras.</w:t>
      </w:r>
    </w:p>
    <w:p w14:paraId="26E804C2" w14:textId="4247F033" w:rsidR="000B4999" w:rsidRPr="000B4999" w:rsidRDefault="000B4999" w:rsidP="000B4999">
      <w:pPr>
        <w:pStyle w:val="Prrafodelista"/>
        <w:numPr>
          <w:ilvl w:val="0"/>
          <w:numId w:val="15"/>
        </w:numPr>
        <w:spacing w:after="0"/>
        <w:jc w:val="both"/>
        <w:rPr>
          <w:rFonts w:ascii="Calibri" w:hAnsi="Calibri" w:cs="Calibri"/>
          <w:sz w:val="21"/>
          <w:szCs w:val="21"/>
        </w:rPr>
      </w:pPr>
      <w:r w:rsidRPr="000B4999">
        <w:rPr>
          <w:rFonts w:ascii="Calibri" w:hAnsi="Calibri" w:cs="Calibri"/>
          <w:sz w:val="21"/>
          <w:szCs w:val="21"/>
        </w:rPr>
        <w:t xml:space="preserve">EL CONTRATISTA declara bajo la gravedad de juramento que no se encuentra incurso en ninguna de las causales de inhabilidad o incompatibilidad para contratar con el Estado, de acuerdo con lo establecido en la normatividad vigente. En caso de que durante la ejecución del contrato </w:t>
      </w:r>
      <w:r w:rsidR="008C5F05">
        <w:rPr>
          <w:rFonts w:ascii="Calibri" w:hAnsi="Calibri" w:cs="Calibri"/>
          <w:sz w:val="21"/>
          <w:szCs w:val="21"/>
        </w:rPr>
        <w:t xml:space="preserve">que se celebre </w:t>
      </w:r>
      <w:r w:rsidRPr="000B4999">
        <w:rPr>
          <w:rFonts w:ascii="Calibri" w:hAnsi="Calibri" w:cs="Calibri"/>
          <w:sz w:val="21"/>
          <w:szCs w:val="21"/>
        </w:rPr>
        <w:t>sobrevenga alguna inhabilidad o incompatibilidad, EL CONTRATISTA se compromete a informar inmediatamente a EL BANCO. EL CON</w:t>
      </w:r>
      <w:r w:rsidR="008C5F05">
        <w:rPr>
          <w:rFonts w:ascii="Calibri" w:hAnsi="Calibri" w:cs="Calibri"/>
          <w:sz w:val="21"/>
          <w:szCs w:val="21"/>
        </w:rPr>
        <w:t>TRATISTA</w:t>
      </w:r>
      <w:r w:rsidRPr="000B4999">
        <w:rPr>
          <w:rFonts w:ascii="Calibri" w:hAnsi="Calibri" w:cs="Calibri"/>
          <w:sz w:val="21"/>
          <w:szCs w:val="21"/>
        </w:rPr>
        <w:t xml:space="preserve"> declara que conoce las sanciones aplicables en caso de incumplimiento de esta obligación y que exonera a EL BANCO de cualquier responsabilidad por daños y perjuicios que se puedan derivar de inhabilidades o incompatibilidades sobrevinientes que no hayan sido oportunamente informadas.</w:t>
      </w:r>
    </w:p>
    <w:p w14:paraId="0E2ADE3B" w14:textId="5558DF32" w:rsidR="000B4999" w:rsidRDefault="0024349B" w:rsidP="000B4999">
      <w:pPr>
        <w:pStyle w:val="Prrafodelista"/>
        <w:numPr>
          <w:ilvl w:val="0"/>
          <w:numId w:val="15"/>
        </w:numPr>
        <w:spacing w:after="0" w:line="240" w:lineRule="auto"/>
        <w:jc w:val="both"/>
        <w:rPr>
          <w:rFonts w:ascii="Calibri" w:hAnsi="Calibri" w:cs="Calibri"/>
          <w:sz w:val="21"/>
          <w:szCs w:val="21"/>
          <w:lang w:val="es-ES"/>
        </w:rPr>
      </w:pPr>
      <w:r w:rsidRPr="0024349B">
        <w:rPr>
          <w:rFonts w:ascii="Calibri" w:hAnsi="Calibri" w:cs="Calibri"/>
          <w:sz w:val="21"/>
          <w:szCs w:val="21"/>
        </w:rPr>
        <w:t>Cumplir con las disposiciones contenidas en la Ley 1581 de 2012 y decretos reglamentarios, o cualquier norma o disposición que los modifique o normas que regulen la protección de datos personales</w:t>
      </w:r>
    </w:p>
    <w:p w14:paraId="4DB5FA3D" w14:textId="77777777" w:rsidR="00013F74" w:rsidRDefault="00013F74" w:rsidP="00013F74">
      <w:pPr>
        <w:spacing w:after="0"/>
        <w:jc w:val="both"/>
        <w:rPr>
          <w:rFonts w:ascii="Calibri" w:hAnsi="Calibri" w:cs="Calibri"/>
          <w:sz w:val="21"/>
          <w:szCs w:val="21"/>
          <w:lang w:val="es-ES"/>
        </w:rPr>
      </w:pPr>
    </w:p>
    <w:p w14:paraId="16D03F45" w14:textId="77777777" w:rsidR="00FF384B" w:rsidRDefault="00FF384B" w:rsidP="00013F74">
      <w:pPr>
        <w:spacing w:after="0"/>
        <w:jc w:val="both"/>
        <w:rPr>
          <w:rFonts w:ascii="Calibri" w:hAnsi="Calibri" w:cs="Calibri"/>
          <w:sz w:val="21"/>
          <w:szCs w:val="21"/>
          <w:lang w:val="es-ES"/>
        </w:rPr>
      </w:pPr>
    </w:p>
    <w:p w14:paraId="08065367" w14:textId="77777777" w:rsidR="00FF384B" w:rsidRDefault="00FF384B" w:rsidP="00013F74">
      <w:pPr>
        <w:spacing w:after="0"/>
        <w:jc w:val="both"/>
        <w:rPr>
          <w:rFonts w:ascii="Calibri" w:hAnsi="Calibri" w:cs="Calibri"/>
          <w:sz w:val="21"/>
          <w:szCs w:val="21"/>
          <w:lang w:val="es-ES"/>
        </w:rPr>
      </w:pPr>
    </w:p>
    <w:p w14:paraId="07EAF9C5" w14:textId="77777777" w:rsidR="00FF384B" w:rsidRDefault="00FF384B" w:rsidP="00013F74">
      <w:pPr>
        <w:spacing w:after="0"/>
        <w:jc w:val="both"/>
        <w:rPr>
          <w:rFonts w:ascii="Calibri" w:hAnsi="Calibri" w:cs="Calibri"/>
          <w:sz w:val="21"/>
          <w:szCs w:val="21"/>
          <w:lang w:val="es-ES"/>
        </w:rPr>
      </w:pPr>
    </w:p>
    <w:p w14:paraId="37CB9B0C" w14:textId="77777777" w:rsidR="00FF384B" w:rsidRDefault="00FF384B" w:rsidP="00013F74">
      <w:pPr>
        <w:spacing w:after="0"/>
        <w:jc w:val="both"/>
        <w:rPr>
          <w:rFonts w:ascii="Calibri" w:hAnsi="Calibri" w:cs="Calibri"/>
          <w:sz w:val="21"/>
          <w:szCs w:val="21"/>
          <w:lang w:val="es-ES"/>
        </w:rPr>
      </w:pPr>
    </w:p>
    <w:p w14:paraId="5E935703" w14:textId="77777777" w:rsidR="00FF384B" w:rsidRPr="00347F4A" w:rsidRDefault="00FF384B" w:rsidP="00013F74">
      <w:pPr>
        <w:spacing w:after="0"/>
        <w:jc w:val="both"/>
        <w:rPr>
          <w:rFonts w:ascii="Calibri" w:hAnsi="Calibri" w:cs="Calibri"/>
          <w:sz w:val="21"/>
          <w:szCs w:val="21"/>
          <w:lang w:val="es-ES"/>
        </w:rPr>
      </w:pPr>
    </w:p>
    <w:p w14:paraId="15DF459B" w14:textId="77777777" w:rsidR="00F0207D" w:rsidRPr="00F0207D" w:rsidRDefault="00F0207D" w:rsidP="00725732">
      <w:pPr>
        <w:pStyle w:val="Prrafodelista"/>
        <w:numPr>
          <w:ilvl w:val="0"/>
          <w:numId w:val="9"/>
        </w:numPr>
        <w:ind w:left="0" w:hanging="284"/>
        <w:jc w:val="both"/>
        <w:rPr>
          <w:rFonts w:ascii="Calibri" w:hAnsi="Calibri" w:cs="Calibri"/>
          <w:bCs/>
          <w:sz w:val="21"/>
          <w:szCs w:val="21"/>
          <w:lang w:val="es-ES"/>
        </w:rPr>
      </w:pPr>
      <w:r>
        <w:rPr>
          <w:rFonts w:ascii="Calibri" w:hAnsi="Calibri" w:cs="Calibri"/>
          <w:b/>
          <w:sz w:val="21"/>
          <w:szCs w:val="21"/>
          <w:lang w:val="es-ES"/>
        </w:rPr>
        <w:t xml:space="preserve">Información general: </w:t>
      </w:r>
    </w:p>
    <w:p w14:paraId="046D3FC7" w14:textId="77777777" w:rsidR="00F0207D" w:rsidRPr="00F0207D" w:rsidRDefault="00F0207D" w:rsidP="00F0207D">
      <w:pPr>
        <w:pStyle w:val="Prrafodelista"/>
        <w:ind w:left="0"/>
        <w:jc w:val="both"/>
        <w:rPr>
          <w:rFonts w:ascii="Calibri" w:hAnsi="Calibri" w:cs="Calibri"/>
          <w:bCs/>
          <w:sz w:val="21"/>
          <w:szCs w:val="21"/>
          <w:lang w:val="es-ES"/>
        </w:rPr>
      </w:pPr>
    </w:p>
    <w:p w14:paraId="05E06665" w14:textId="77777777" w:rsidR="00F0207D" w:rsidRPr="00725732" w:rsidRDefault="00F0207D" w:rsidP="00F0207D">
      <w:pPr>
        <w:pStyle w:val="Prrafodelista"/>
        <w:numPr>
          <w:ilvl w:val="1"/>
          <w:numId w:val="9"/>
        </w:numPr>
        <w:jc w:val="both"/>
        <w:rPr>
          <w:rFonts w:ascii="Calibri" w:hAnsi="Calibri" w:cs="Calibri"/>
          <w:sz w:val="21"/>
          <w:szCs w:val="21"/>
          <w:lang w:val="es-ES"/>
        </w:rPr>
      </w:pPr>
      <w:r w:rsidRPr="00725732">
        <w:rPr>
          <w:rFonts w:ascii="Calibri" w:hAnsi="Calibri" w:cs="Calibri"/>
          <w:b/>
          <w:sz w:val="21"/>
          <w:szCs w:val="21"/>
          <w:lang w:val="es-ES"/>
        </w:rPr>
        <w:t>Régimen jurídico aplicable:</w:t>
      </w:r>
      <w:r w:rsidRPr="00725732">
        <w:rPr>
          <w:rFonts w:ascii="Calibri" w:hAnsi="Calibri" w:cs="Calibri"/>
          <w:sz w:val="21"/>
          <w:szCs w:val="21"/>
          <w:lang w:val="es-ES"/>
        </w:rPr>
        <w:t xml:space="preserve"> En atención al régimen de contratación de Bancóldex, el presente proceso de selección y la contratación que de él se derive, se encuentran sometidos a las normas del Derecho Privado Colombiano.</w:t>
      </w:r>
    </w:p>
    <w:p w14:paraId="0CC4F122" w14:textId="77777777" w:rsidR="00F0207D" w:rsidRPr="00725732" w:rsidRDefault="00F0207D" w:rsidP="00F0207D">
      <w:pPr>
        <w:pStyle w:val="Prrafodelista"/>
        <w:numPr>
          <w:ilvl w:val="1"/>
          <w:numId w:val="9"/>
        </w:numPr>
        <w:jc w:val="both"/>
        <w:rPr>
          <w:rFonts w:ascii="Calibri" w:hAnsi="Calibri" w:cs="Calibri"/>
          <w:sz w:val="21"/>
          <w:szCs w:val="21"/>
        </w:rPr>
      </w:pPr>
      <w:r w:rsidRPr="00725732">
        <w:rPr>
          <w:rFonts w:ascii="Calibri" w:hAnsi="Calibri" w:cs="Calibri"/>
          <w:b/>
          <w:sz w:val="21"/>
          <w:szCs w:val="21"/>
        </w:rPr>
        <w:t>Veracidad de la información:</w:t>
      </w:r>
      <w:r w:rsidRPr="00725732">
        <w:rPr>
          <w:rFonts w:ascii="Calibri" w:hAnsi="Calibri" w:cs="Calibri"/>
          <w:sz w:val="21"/>
          <w:szCs w:val="21"/>
          <w:lang w:val="es-ES"/>
        </w:rPr>
        <w:t xml:space="preserve"> BANCÓLDEX, de conformidad con el artículo 83 de la Constitución Política, presume que toda la información que el Proponente presente para el desarrollo de esta invitación es veraz y corresponde a la realidad. No obstante, BANCÓLDEX, se reserva el derecho de verificar toda la información suministrada por el Proponente</w:t>
      </w:r>
      <w:r w:rsidRPr="00725732">
        <w:rPr>
          <w:rFonts w:ascii="Calibri" w:hAnsi="Calibri" w:cs="Calibri"/>
          <w:b/>
          <w:sz w:val="21"/>
          <w:szCs w:val="21"/>
          <w:lang w:val="es-ES"/>
        </w:rPr>
        <w:t>.</w:t>
      </w:r>
    </w:p>
    <w:p w14:paraId="2A13DD12" w14:textId="77777777" w:rsidR="00F0207D" w:rsidRDefault="00F0207D" w:rsidP="00F0207D">
      <w:pPr>
        <w:pStyle w:val="Prrafodelista"/>
        <w:numPr>
          <w:ilvl w:val="1"/>
          <w:numId w:val="9"/>
        </w:numPr>
        <w:jc w:val="both"/>
        <w:rPr>
          <w:rFonts w:ascii="Calibri" w:hAnsi="Calibri" w:cs="Calibri"/>
          <w:sz w:val="21"/>
          <w:szCs w:val="21"/>
        </w:rPr>
      </w:pPr>
      <w:r w:rsidRPr="00725732">
        <w:rPr>
          <w:rFonts w:ascii="Calibri" w:hAnsi="Calibri" w:cs="Calibri"/>
          <w:b/>
          <w:sz w:val="21"/>
          <w:szCs w:val="21"/>
        </w:rPr>
        <w:t xml:space="preserve">Cláusula de reserva: </w:t>
      </w:r>
      <w:r w:rsidRPr="00725732">
        <w:rPr>
          <w:rFonts w:ascii="Calibri" w:hAnsi="Calibri" w:cs="Calibri"/>
          <w:sz w:val="21"/>
          <w:szCs w:val="21"/>
        </w:rPr>
        <w:t xml:space="preserve">BANCÓLDEX se reserva el derecho de cerrar anticipadamente la presente convocatoria, y de rechazar cualquiera o todas las propuestas que se presenten, si así conviene a sus intereses, sin necesidad de dar explicación alguna a los proponentes y sin indemnizar ningún tipo de perjuicio o asumir costo alguno que con tal cierre o rechazo se pudiera generar a alguno de las entidades que presentaron propuesta. </w:t>
      </w:r>
    </w:p>
    <w:p w14:paraId="5537C3F5" w14:textId="1AF939AC" w:rsidR="00F0207D" w:rsidRDefault="00F0207D" w:rsidP="00F0207D">
      <w:pPr>
        <w:pStyle w:val="Prrafodelista"/>
        <w:numPr>
          <w:ilvl w:val="1"/>
          <w:numId w:val="9"/>
        </w:numPr>
        <w:jc w:val="both"/>
        <w:rPr>
          <w:rFonts w:ascii="Calibri" w:hAnsi="Calibri" w:cs="Calibri"/>
          <w:sz w:val="21"/>
          <w:szCs w:val="21"/>
        </w:rPr>
      </w:pPr>
      <w:r w:rsidRPr="00F0207D">
        <w:rPr>
          <w:rFonts w:ascii="Calibri" w:hAnsi="Calibri" w:cs="Calibri"/>
          <w:b/>
          <w:bCs/>
          <w:sz w:val="21"/>
          <w:szCs w:val="21"/>
        </w:rPr>
        <w:t>Información reservada:</w:t>
      </w:r>
      <w:r w:rsidRPr="00F0207D">
        <w:rPr>
          <w:rFonts w:ascii="Calibri" w:hAnsi="Calibri" w:cs="Calibri"/>
          <w:sz w:val="21"/>
          <w:szCs w:val="21"/>
        </w:rPr>
        <w:t xml:space="preserve"> Si dentro de la propuesta el proponente incluye información que conforme a la ley tiene el carácter de información reservada, dicha circunstancia deberá ser manifestada por el proponente identificando el documento o información que tiene el carácter de reserva y la disposición legal que lo ampara como tal. Esta condición deberá indicarse en la Carta de Presentación de la Oferta relacionando los folios correspondientes en los que reposa dicha información, so pena de no tenerse en cuenta esta como reservada. De no identificarse dicha información y no citarse las normas que amparan ese derecho, el Banco no tendrá la obligación de guardar reserva respecto de esta. Igualmente, se entiende que con la presentación de la propuesta el proponente conoce y acepta que, en desarrollo de los principios de transparencia, igualdad e imparcialidad, toda la información incluida en su propuesta para acreditar el cumplimiento de los requisitos para participar y para efectos de la evaluación, es pública, salvo aquella clasificada por el proponente como confidencial. </w:t>
      </w:r>
    </w:p>
    <w:p w14:paraId="627F9E0E" w14:textId="37B93D83" w:rsidR="00F0207D" w:rsidRDefault="00F0207D" w:rsidP="00F0207D">
      <w:pPr>
        <w:pStyle w:val="Prrafodelista"/>
        <w:numPr>
          <w:ilvl w:val="1"/>
          <w:numId w:val="9"/>
        </w:numPr>
        <w:jc w:val="both"/>
        <w:rPr>
          <w:rFonts w:ascii="Calibri" w:hAnsi="Calibri" w:cs="Calibri"/>
          <w:sz w:val="21"/>
          <w:szCs w:val="21"/>
        </w:rPr>
      </w:pPr>
      <w:r w:rsidRPr="00F0207D">
        <w:rPr>
          <w:rFonts w:ascii="Calibri" w:hAnsi="Calibri" w:cs="Calibri"/>
          <w:b/>
          <w:bCs/>
          <w:sz w:val="21"/>
          <w:szCs w:val="21"/>
        </w:rPr>
        <w:t>Publicación SECOP II:</w:t>
      </w:r>
      <w:r w:rsidRPr="00F0207D">
        <w:rPr>
          <w:rFonts w:ascii="Calibri" w:hAnsi="Calibri" w:cs="Calibri"/>
          <w:sz w:val="21"/>
          <w:szCs w:val="21"/>
        </w:rPr>
        <w:t xml:space="preserve"> La publicación de los procesos en la plataforma </w:t>
      </w:r>
      <w:proofErr w:type="spellStart"/>
      <w:r w:rsidRPr="00F0207D">
        <w:rPr>
          <w:rFonts w:ascii="Calibri" w:hAnsi="Calibri" w:cs="Calibri"/>
          <w:sz w:val="21"/>
          <w:szCs w:val="21"/>
        </w:rPr>
        <w:t>Secop</w:t>
      </w:r>
      <w:proofErr w:type="spellEnd"/>
      <w:r w:rsidRPr="00F0207D">
        <w:rPr>
          <w:rFonts w:ascii="Calibri" w:hAnsi="Calibri" w:cs="Calibri"/>
          <w:sz w:val="21"/>
          <w:szCs w:val="21"/>
        </w:rPr>
        <w:t xml:space="preserve"> II se realiza en cumplimiento de lo dispuesto en el artículo 13 de la Ley 1150 de 2007 modificado por el artículo 53 de la Ley 2195 de 2022, el cual tiene como finalidad darle publicidad a la contratación del Banco de Comercio Exterior de Colombia S.A. utilizando las funcionalidades de creación y publicación de los procesos, mismos que son adelantados de acuerdo con el régimen de derecho privado de la Entidad, por lo que, pese a que la publicación se realice en la plataforma </w:t>
      </w:r>
      <w:proofErr w:type="spellStart"/>
      <w:r w:rsidRPr="00F0207D">
        <w:rPr>
          <w:rFonts w:ascii="Calibri" w:hAnsi="Calibri" w:cs="Calibri"/>
          <w:sz w:val="21"/>
          <w:szCs w:val="21"/>
        </w:rPr>
        <w:t>Secop</w:t>
      </w:r>
      <w:proofErr w:type="spellEnd"/>
      <w:r w:rsidRPr="00F0207D">
        <w:rPr>
          <w:rFonts w:ascii="Calibri" w:hAnsi="Calibri" w:cs="Calibri"/>
          <w:sz w:val="21"/>
          <w:szCs w:val="21"/>
        </w:rPr>
        <w:t xml:space="preserve"> II, esto no modifica los procesos de selección del Banco de Comercio Exterior de Colombia S.A. ni sus modalidades de selección, por lo anterior, se aclara que no se recibirán propuestas ni observaciones por medio de la plataforma </w:t>
      </w:r>
      <w:proofErr w:type="spellStart"/>
      <w:r w:rsidRPr="00F0207D">
        <w:rPr>
          <w:rFonts w:ascii="Calibri" w:hAnsi="Calibri" w:cs="Calibri"/>
          <w:sz w:val="21"/>
          <w:szCs w:val="21"/>
        </w:rPr>
        <w:t>Secop</w:t>
      </w:r>
      <w:proofErr w:type="spellEnd"/>
      <w:r w:rsidRPr="00F0207D">
        <w:rPr>
          <w:rFonts w:ascii="Calibri" w:hAnsi="Calibri" w:cs="Calibri"/>
          <w:sz w:val="21"/>
          <w:szCs w:val="21"/>
        </w:rPr>
        <w:t xml:space="preserve"> II.</w:t>
      </w:r>
    </w:p>
    <w:p w14:paraId="0EB05EE1" w14:textId="77777777" w:rsidR="00F0207D" w:rsidRPr="00F0207D" w:rsidRDefault="00F0207D" w:rsidP="00F0207D">
      <w:pPr>
        <w:pStyle w:val="Prrafodelista"/>
        <w:jc w:val="both"/>
        <w:rPr>
          <w:rFonts w:ascii="Calibri" w:hAnsi="Calibri" w:cs="Calibri"/>
          <w:sz w:val="21"/>
          <w:szCs w:val="21"/>
        </w:rPr>
      </w:pPr>
    </w:p>
    <w:p w14:paraId="23381936" w14:textId="056885BD" w:rsidR="0008327E" w:rsidRPr="00725732" w:rsidRDefault="0008327E" w:rsidP="00725732">
      <w:pPr>
        <w:pStyle w:val="Prrafodelista"/>
        <w:numPr>
          <w:ilvl w:val="0"/>
          <w:numId w:val="9"/>
        </w:numPr>
        <w:ind w:left="0" w:hanging="284"/>
        <w:jc w:val="both"/>
        <w:rPr>
          <w:rFonts w:ascii="Calibri" w:hAnsi="Calibri" w:cs="Calibri"/>
          <w:bCs/>
          <w:sz w:val="21"/>
          <w:szCs w:val="21"/>
          <w:lang w:val="es-ES"/>
        </w:rPr>
      </w:pPr>
      <w:proofErr w:type="spellStart"/>
      <w:r w:rsidRPr="00725732">
        <w:rPr>
          <w:rFonts w:ascii="Calibri" w:hAnsi="Calibri" w:cs="Calibri"/>
          <w:b/>
          <w:sz w:val="21"/>
          <w:szCs w:val="21"/>
          <w:lang w:val="es-ES"/>
        </w:rPr>
        <w:t>Subsanabilidad</w:t>
      </w:r>
      <w:proofErr w:type="spellEnd"/>
      <w:r w:rsidRPr="00725732">
        <w:rPr>
          <w:rFonts w:ascii="Calibri" w:hAnsi="Calibri" w:cs="Calibri"/>
          <w:b/>
          <w:sz w:val="21"/>
          <w:szCs w:val="21"/>
          <w:lang w:val="es-ES"/>
        </w:rPr>
        <w:t xml:space="preserve">: </w:t>
      </w:r>
      <w:r w:rsidR="001E660A" w:rsidRPr="00725732">
        <w:rPr>
          <w:rFonts w:ascii="Calibri" w:hAnsi="Calibri" w:cs="Calibri"/>
          <w:bCs/>
          <w:sz w:val="21"/>
          <w:szCs w:val="21"/>
          <w:lang w:val="es-ES"/>
        </w:rPr>
        <w:t>De considerarlo necesario, Bancóldex podrá solicitar aclaraciones o complementaciones a la propuesta hasta antes de la adjudicación de la presente Convocatoria, respecto de cualquiera de los requisitos y documentación relacionada con aspectos que no otorguen puntaje, ya sea porque no encuentran claridad en algún tema o para subsanar la ausencia de algún documento</w:t>
      </w:r>
      <w:r w:rsidR="00550F7D" w:rsidRPr="00725732">
        <w:rPr>
          <w:rFonts w:ascii="Calibri" w:hAnsi="Calibri" w:cs="Calibri"/>
          <w:bCs/>
          <w:sz w:val="21"/>
          <w:szCs w:val="21"/>
          <w:lang w:val="es-ES"/>
        </w:rPr>
        <w:t xml:space="preserve">; solicitudes que </w:t>
      </w:r>
      <w:r w:rsidR="001E660A" w:rsidRPr="00725732">
        <w:rPr>
          <w:rFonts w:ascii="Calibri" w:hAnsi="Calibri" w:cs="Calibri"/>
          <w:bCs/>
          <w:sz w:val="21"/>
          <w:szCs w:val="21"/>
          <w:lang w:val="es-ES"/>
        </w:rPr>
        <w:t xml:space="preserve">deberán ser atendidas por el proponente en un término máximo de dos (2) días hábiles, contados a parte de la recepción del requerimiento, lo anterior sin perjuicio que, el Banco otorgue un término diferente dentro de la solicitud aclaración, complementación o </w:t>
      </w:r>
      <w:proofErr w:type="spellStart"/>
      <w:r w:rsidR="001E660A" w:rsidRPr="00725732">
        <w:rPr>
          <w:rFonts w:ascii="Calibri" w:hAnsi="Calibri" w:cs="Calibri"/>
          <w:bCs/>
          <w:sz w:val="21"/>
          <w:szCs w:val="21"/>
          <w:lang w:val="es-ES"/>
        </w:rPr>
        <w:t>subsanabilidad</w:t>
      </w:r>
      <w:proofErr w:type="spellEnd"/>
      <w:r w:rsidR="001E660A" w:rsidRPr="00725732">
        <w:rPr>
          <w:rFonts w:ascii="Calibri" w:hAnsi="Calibri" w:cs="Calibri"/>
          <w:bCs/>
          <w:sz w:val="21"/>
          <w:szCs w:val="21"/>
          <w:lang w:val="es-ES"/>
        </w:rPr>
        <w:t>.</w:t>
      </w:r>
    </w:p>
    <w:p w14:paraId="6DA70002" w14:textId="7A0204A2" w:rsidR="00305DBC" w:rsidRPr="00725732" w:rsidRDefault="00305DBC" w:rsidP="001E660A">
      <w:pPr>
        <w:pStyle w:val="Prrafodelista"/>
        <w:ind w:left="0"/>
        <w:jc w:val="both"/>
        <w:rPr>
          <w:rFonts w:ascii="Calibri" w:hAnsi="Calibri" w:cs="Calibri"/>
          <w:bCs/>
          <w:sz w:val="21"/>
          <w:szCs w:val="21"/>
          <w:lang w:val="es-ES"/>
        </w:rPr>
      </w:pPr>
      <w:r w:rsidRPr="00725732">
        <w:rPr>
          <w:rFonts w:ascii="Calibri" w:hAnsi="Calibri" w:cs="Calibri"/>
          <w:bCs/>
          <w:sz w:val="21"/>
          <w:szCs w:val="21"/>
          <w:lang w:val="es-ES"/>
        </w:rPr>
        <w:t>Igualmente podrán solicitar aclaraciones en aspectos de la propuesta económica, pero únicamente para la corrección de errores de tra</w:t>
      </w:r>
      <w:r w:rsidR="005536B9" w:rsidRPr="00725732">
        <w:rPr>
          <w:rFonts w:ascii="Calibri" w:hAnsi="Calibri" w:cs="Calibri"/>
          <w:bCs/>
          <w:sz w:val="21"/>
          <w:szCs w:val="21"/>
          <w:lang w:val="es-ES"/>
        </w:rPr>
        <w:t>n</w:t>
      </w:r>
      <w:r w:rsidRPr="00725732">
        <w:rPr>
          <w:rFonts w:ascii="Calibri" w:hAnsi="Calibri" w:cs="Calibri"/>
          <w:bCs/>
          <w:sz w:val="21"/>
          <w:szCs w:val="21"/>
          <w:lang w:val="es-ES"/>
        </w:rPr>
        <w:t>scripción, numéricos</w:t>
      </w:r>
      <w:r w:rsidR="005536B9" w:rsidRPr="00725732">
        <w:rPr>
          <w:rFonts w:ascii="Calibri" w:hAnsi="Calibri" w:cs="Calibri"/>
          <w:bCs/>
          <w:sz w:val="21"/>
          <w:szCs w:val="21"/>
          <w:lang w:val="es-ES"/>
        </w:rPr>
        <w:t xml:space="preserve"> o </w:t>
      </w:r>
      <w:r w:rsidRPr="00725732">
        <w:rPr>
          <w:rFonts w:ascii="Calibri" w:hAnsi="Calibri" w:cs="Calibri"/>
          <w:bCs/>
          <w:sz w:val="21"/>
          <w:szCs w:val="21"/>
          <w:lang w:val="es-ES"/>
        </w:rPr>
        <w:t>matemáticos. En ningún caso la aclaración podrá dar lugar a modificar el alcance inicial de la propuesta económica, mejorarla</w:t>
      </w:r>
      <w:r w:rsidR="00F0207D">
        <w:rPr>
          <w:rFonts w:ascii="Calibri" w:hAnsi="Calibri" w:cs="Calibri"/>
          <w:bCs/>
          <w:sz w:val="21"/>
          <w:szCs w:val="21"/>
          <w:lang w:val="es-ES"/>
        </w:rPr>
        <w:t xml:space="preserve">, </w:t>
      </w:r>
      <w:r w:rsidR="00F0207D" w:rsidRPr="00F0207D">
        <w:rPr>
          <w:rFonts w:ascii="Calibri" w:hAnsi="Calibri" w:cs="Calibri"/>
          <w:bCs/>
          <w:sz w:val="21"/>
          <w:szCs w:val="21"/>
          <w:lang w:val="es-ES"/>
        </w:rPr>
        <w:t>ni acreditar requisitos o condiciones adquiridas con posterioridad al cierre del proceso de selección</w:t>
      </w:r>
      <w:r w:rsidRPr="00725732">
        <w:rPr>
          <w:rFonts w:ascii="Calibri" w:hAnsi="Calibri" w:cs="Calibri"/>
          <w:bCs/>
          <w:sz w:val="21"/>
          <w:szCs w:val="21"/>
          <w:lang w:val="es-ES"/>
        </w:rPr>
        <w:t>.</w:t>
      </w:r>
    </w:p>
    <w:p w14:paraId="40685336" w14:textId="77777777" w:rsidR="0020564D" w:rsidRPr="00725732" w:rsidRDefault="0020564D" w:rsidP="001E660A">
      <w:pPr>
        <w:pStyle w:val="Prrafodelista"/>
        <w:ind w:left="0"/>
        <w:jc w:val="both"/>
        <w:rPr>
          <w:rFonts w:ascii="Calibri" w:hAnsi="Calibri" w:cs="Calibri"/>
          <w:bCs/>
          <w:sz w:val="21"/>
          <w:szCs w:val="21"/>
          <w:lang w:val="es-ES"/>
        </w:rPr>
      </w:pPr>
    </w:p>
    <w:p w14:paraId="32186CBF" w14:textId="38C8FDBC" w:rsidR="00305DBC" w:rsidRPr="00725732" w:rsidRDefault="009C2297" w:rsidP="00725732">
      <w:pPr>
        <w:pStyle w:val="Prrafodelista"/>
        <w:numPr>
          <w:ilvl w:val="0"/>
          <w:numId w:val="9"/>
        </w:numPr>
        <w:ind w:left="0" w:hanging="284"/>
        <w:jc w:val="both"/>
        <w:rPr>
          <w:rFonts w:ascii="Calibri" w:hAnsi="Calibri" w:cs="Calibri"/>
          <w:sz w:val="21"/>
          <w:szCs w:val="21"/>
          <w:lang w:val="es-ES"/>
        </w:rPr>
      </w:pPr>
      <w:r w:rsidRPr="00725732">
        <w:rPr>
          <w:rFonts w:ascii="Calibri" w:hAnsi="Calibri" w:cs="Calibri"/>
          <w:b/>
          <w:sz w:val="21"/>
          <w:szCs w:val="21"/>
          <w:lang w:val="es-ES"/>
        </w:rPr>
        <w:lastRenderedPageBreak/>
        <w:t xml:space="preserve">Criterios de desempate: </w:t>
      </w:r>
      <w:r w:rsidRPr="00725732">
        <w:rPr>
          <w:rFonts w:ascii="Calibri" w:hAnsi="Calibri" w:cs="Calibri"/>
          <w:sz w:val="21"/>
          <w:szCs w:val="21"/>
          <w:lang w:val="es-ES"/>
        </w:rPr>
        <w:t xml:space="preserve">Cuando entre dos o más propuestas se presente un empate en la calificación total obtenida, </w:t>
      </w:r>
      <w:r w:rsidR="00305DBC" w:rsidRPr="00725732">
        <w:rPr>
          <w:rFonts w:ascii="Calibri" w:hAnsi="Calibri" w:cs="Calibri"/>
          <w:sz w:val="21"/>
          <w:szCs w:val="21"/>
          <w:lang w:val="es-ES"/>
        </w:rPr>
        <w:t xml:space="preserve">se aplicarán de forma sucesiva y excluyente, las reglas incorporadas en el artículo 35 de la Ley 2069 de 2020. En lo que tiene que ver con el método aleatorio de que trata el numeral 12 del mencionado artículo, se informa a los proponentes que, en caso de su aplicación, la adjudicación se decidirá por sorteo que se efectuará entre los proponentes empatados, el cual se realizará en reunión virtual y a través del sistema de balotas. </w:t>
      </w:r>
    </w:p>
    <w:p w14:paraId="6ACE31DB" w14:textId="77777777" w:rsidR="00305DBC" w:rsidRPr="00725732" w:rsidRDefault="00305DBC" w:rsidP="00305DBC">
      <w:pPr>
        <w:pStyle w:val="Prrafodelista"/>
        <w:jc w:val="both"/>
        <w:rPr>
          <w:rFonts w:ascii="Calibri" w:hAnsi="Calibri" w:cs="Calibri"/>
          <w:sz w:val="21"/>
          <w:szCs w:val="21"/>
          <w:lang w:val="es-ES"/>
        </w:rPr>
      </w:pPr>
    </w:p>
    <w:p w14:paraId="62B65C67" w14:textId="198AFC8E" w:rsidR="00305DBC" w:rsidRPr="00725732" w:rsidRDefault="00305DBC" w:rsidP="00725732">
      <w:pPr>
        <w:pStyle w:val="Prrafodelista"/>
        <w:numPr>
          <w:ilvl w:val="0"/>
          <w:numId w:val="9"/>
        </w:numPr>
        <w:ind w:left="0" w:hanging="284"/>
        <w:jc w:val="both"/>
        <w:rPr>
          <w:rFonts w:ascii="Calibri" w:hAnsi="Calibri" w:cs="Calibri"/>
          <w:sz w:val="21"/>
          <w:szCs w:val="21"/>
          <w:lang w:val="es-ES"/>
        </w:rPr>
      </w:pPr>
      <w:r w:rsidRPr="00725732">
        <w:rPr>
          <w:rFonts w:ascii="Calibri" w:hAnsi="Calibri" w:cs="Calibri"/>
          <w:b/>
          <w:sz w:val="21"/>
          <w:szCs w:val="21"/>
          <w:lang w:val="es-ES"/>
        </w:rPr>
        <w:t xml:space="preserve">Rechazo </w:t>
      </w:r>
      <w:r w:rsidRPr="005121C0">
        <w:rPr>
          <w:rFonts w:ascii="Calibri" w:hAnsi="Calibri" w:cs="Calibri"/>
          <w:b/>
          <w:sz w:val="21"/>
          <w:szCs w:val="21"/>
          <w:lang w:val="es-ES"/>
        </w:rPr>
        <w:t>de propuestas</w:t>
      </w:r>
      <w:r w:rsidRPr="005121C0">
        <w:rPr>
          <w:rFonts w:ascii="Calibri" w:hAnsi="Calibri" w:cs="Calibri"/>
          <w:sz w:val="21"/>
          <w:szCs w:val="21"/>
          <w:lang w:val="es-ES"/>
        </w:rPr>
        <w:t>: No</w:t>
      </w:r>
      <w:r w:rsidRPr="00725732">
        <w:rPr>
          <w:rFonts w:ascii="Calibri" w:hAnsi="Calibri" w:cs="Calibri"/>
          <w:sz w:val="21"/>
          <w:szCs w:val="21"/>
          <w:lang w:val="es-ES"/>
        </w:rPr>
        <w:t xml:space="preserve"> se considerarán admisibles las propuestas en las que se presente al menos una de las siguientes situaciones:</w:t>
      </w:r>
    </w:p>
    <w:p w14:paraId="3B35B199" w14:textId="0D1B6AFB"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El proponente no cumpliere con los requisitos</w:t>
      </w:r>
      <w:r w:rsidR="00A5047C" w:rsidRPr="00725732">
        <w:rPr>
          <w:rFonts w:ascii="Calibri" w:hAnsi="Calibri" w:cs="Calibri"/>
          <w:sz w:val="21"/>
          <w:szCs w:val="21"/>
          <w:lang w:val="es-ES"/>
        </w:rPr>
        <w:t xml:space="preserve"> </w:t>
      </w:r>
      <w:r w:rsidR="005121C0">
        <w:rPr>
          <w:rFonts w:ascii="Calibri" w:hAnsi="Calibri" w:cs="Calibri"/>
          <w:sz w:val="21"/>
          <w:szCs w:val="21"/>
          <w:lang w:val="es-ES"/>
        </w:rPr>
        <w:t>habilitantes</w:t>
      </w:r>
      <w:r w:rsidR="00A5047C" w:rsidRPr="00725732">
        <w:rPr>
          <w:rFonts w:ascii="Calibri" w:hAnsi="Calibri" w:cs="Calibri"/>
          <w:sz w:val="21"/>
          <w:szCs w:val="21"/>
          <w:lang w:val="es-ES"/>
        </w:rPr>
        <w:t xml:space="preserve"> </w:t>
      </w:r>
      <w:r w:rsidRPr="00725732">
        <w:rPr>
          <w:rFonts w:ascii="Calibri" w:hAnsi="Calibri" w:cs="Calibri"/>
          <w:sz w:val="21"/>
          <w:szCs w:val="21"/>
          <w:lang w:val="es-ES"/>
        </w:rPr>
        <w:t>definidos en los presentes Términos de Referencia.</w:t>
      </w:r>
    </w:p>
    <w:p w14:paraId="5927E0B8" w14:textId="77777777"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No se aporte toda la documentación requerida en los presentes Términos de Referencia y/o sus anexos o aquella documentación que requiera Bancóldex antes de finalizado el proceso de adjudicación de la presente convocatoria y que no se aporte por el proponente durante el plazo definido para ello.</w:t>
      </w:r>
    </w:p>
    <w:p w14:paraId="2EC895AF" w14:textId="6F0B0768"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El proponente haya presentado la propuesta en forma subordinada al cumplimiento de cualquier condición.</w:t>
      </w:r>
    </w:p>
    <w:p w14:paraId="50F646BA" w14:textId="77777777"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Se incluya información no veraz.</w:t>
      </w:r>
    </w:p>
    <w:p w14:paraId="78390F96" w14:textId="77777777"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Cuando se incluyan disposiciones contrarias a la Ley colombiana.</w:t>
      </w:r>
    </w:p>
    <w:p w14:paraId="71E2A67F" w14:textId="77777777"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La propuesta se hubiere presentado de forma extemporánea.</w:t>
      </w:r>
    </w:p>
    <w:p w14:paraId="639BB3E2" w14:textId="77777777" w:rsidR="00305DBC"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Cuando existan varias propuestas presentadas por el mismo proponente en el mismo proceso de selección de manera directa o por interpuesta persona.</w:t>
      </w:r>
    </w:p>
    <w:p w14:paraId="0FFA387F" w14:textId="751EA481" w:rsidR="00492C85" w:rsidRDefault="005121C0" w:rsidP="00A63108">
      <w:pPr>
        <w:pStyle w:val="Prrafodelista"/>
        <w:numPr>
          <w:ilvl w:val="0"/>
          <w:numId w:val="11"/>
        </w:numPr>
        <w:jc w:val="both"/>
        <w:rPr>
          <w:rFonts w:ascii="Calibri" w:hAnsi="Calibri" w:cs="Calibri"/>
          <w:sz w:val="21"/>
          <w:szCs w:val="21"/>
          <w:lang w:val="es-ES"/>
        </w:rPr>
      </w:pPr>
      <w:r w:rsidRPr="005121C0">
        <w:rPr>
          <w:rFonts w:ascii="Calibri" w:hAnsi="Calibri" w:cs="Calibri"/>
          <w:sz w:val="21"/>
          <w:szCs w:val="21"/>
          <w:lang w:val="es-ES"/>
        </w:rPr>
        <w:t>Se supere el monto del presupuesto</w:t>
      </w:r>
      <w:r w:rsidR="00FF384B">
        <w:rPr>
          <w:rFonts w:ascii="Calibri" w:hAnsi="Calibri" w:cs="Calibri"/>
          <w:sz w:val="21"/>
          <w:szCs w:val="21"/>
          <w:lang w:val="es-ES"/>
        </w:rPr>
        <w:t>.</w:t>
      </w:r>
    </w:p>
    <w:p w14:paraId="326C847A" w14:textId="77777777" w:rsidR="00FF384B" w:rsidRPr="00FF384B" w:rsidRDefault="00FF384B" w:rsidP="00FF384B">
      <w:pPr>
        <w:pStyle w:val="Prrafodelista"/>
        <w:jc w:val="both"/>
        <w:rPr>
          <w:rFonts w:ascii="Calibri" w:hAnsi="Calibri" w:cs="Calibri"/>
          <w:sz w:val="21"/>
          <w:szCs w:val="21"/>
          <w:lang w:val="es-ES"/>
        </w:rPr>
      </w:pPr>
    </w:p>
    <w:p w14:paraId="43865AA5" w14:textId="377CD91D" w:rsidR="00305DBC" w:rsidRPr="00725732" w:rsidRDefault="00305DBC" w:rsidP="00725732">
      <w:pPr>
        <w:pStyle w:val="Prrafodelista"/>
        <w:numPr>
          <w:ilvl w:val="0"/>
          <w:numId w:val="9"/>
        </w:numPr>
        <w:ind w:left="0" w:hanging="284"/>
        <w:rPr>
          <w:rFonts w:ascii="Calibri" w:hAnsi="Calibri" w:cs="Calibri"/>
          <w:sz w:val="21"/>
          <w:szCs w:val="21"/>
          <w:lang w:val="es-ES"/>
        </w:rPr>
      </w:pPr>
      <w:r w:rsidRPr="00725732">
        <w:rPr>
          <w:rFonts w:ascii="Calibri" w:hAnsi="Calibri" w:cs="Calibri"/>
          <w:b/>
          <w:sz w:val="21"/>
          <w:szCs w:val="21"/>
          <w:lang w:val="es-ES"/>
        </w:rPr>
        <w:t>Declaratoria de desierta</w:t>
      </w:r>
      <w:r w:rsidRPr="00725732">
        <w:rPr>
          <w:rFonts w:ascii="Calibri" w:hAnsi="Calibri" w:cs="Calibri"/>
          <w:sz w:val="21"/>
          <w:szCs w:val="21"/>
          <w:lang w:val="es-ES"/>
        </w:rPr>
        <w:t xml:space="preserve">: La convocatoria se declarará desierta en los siguientes casos: </w:t>
      </w:r>
    </w:p>
    <w:p w14:paraId="734BD3FE" w14:textId="77777777"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Cuando ninguna de las propuestas evaluadas cumpla con los requisitos exigidos en los Términos de Referencia.</w:t>
      </w:r>
    </w:p>
    <w:p w14:paraId="3F10A4E5" w14:textId="77777777"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Por motivos o causas que impidan la selección objetiva.</w:t>
      </w:r>
    </w:p>
    <w:p w14:paraId="7C92B523" w14:textId="77777777"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Cuando se hubiere violado la reserva de las propuestas presentadas.</w:t>
      </w:r>
    </w:p>
    <w:p w14:paraId="233BF8A7" w14:textId="77777777" w:rsidR="00305DBC" w:rsidRPr="00725732" w:rsidRDefault="00305DBC" w:rsidP="00305DBC">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Cuando no se presente ninguna propuesta.</w:t>
      </w:r>
    </w:p>
    <w:p w14:paraId="1B160B3E" w14:textId="67CFF7C8" w:rsidR="00BC6040" w:rsidRDefault="00305DBC" w:rsidP="00FF384B">
      <w:pPr>
        <w:pStyle w:val="Prrafodelista"/>
        <w:numPr>
          <w:ilvl w:val="0"/>
          <w:numId w:val="11"/>
        </w:numPr>
        <w:jc w:val="both"/>
        <w:rPr>
          <w:rFonts w:ascii="Calibri" w:hAnsi="Calibri" w:cs="Calibri"/>
          <w:sz w:val="21"/>
          <w:szCs w:val="21"/>
          <w:lang w:val="es-ES"/>
        </w:rPr>
      </w:pPr>
      <w:r w:rsidRPr="00725732">
        <w:rPr>
          <w:rFonts w:ascii="Calibri" w:hAnsi="Calibri" w:cs="Calibri"/>
          <w:sz w:val="21"/>
          <w:szCs w:val="21"/>
          <w:lang w:val="es-ES"/>
        </w:rPr>
        <w:t>Cuando las propuestas presentadas sean inconvenientes a los intereses de Bancóldex.</w:t>
      </w:r>
    </w:p>
    <w:p w14:paraId="2A052CBB" w14:textId="77777777" w:rsidR="00FF384B" w:rsidRDefault="00FF384B" w:rsidP="00FF384B">
      <w:pPr>
        <w:pStyle w:val="Prrafodelista"/>
        <w:jc w:val="both"/>
        <w:rPr>
          <w:rFonts w:ascii="Calibri" w:hAnsi="Calibri" w:cs="Calibri"/>
          <w:sz w:val="21"/>
          <w:szCs w:val="21"/>
          <w:lang w:val="es-ES"/>
        </w:rPr>
      </w:pPr>
    </w:p>
    <w:p w14:paraId="1E8C2E7F" w14:textId="1D620DBF" w:rsidR="005121C0" w:rsidRDefault="005121C0" w:rsidP="00725732">
      <w:pPr>
        <w:pStyle w:val="Prrafodelista"/>
        <w:numPr>
          <w:ilvl w:val="0"/>
          <w:numId w:val="9"/>
        </w:numPr>
        <w:ind w:left="0" w:hanging="426"/>
        <w:jc w:val="both"/>
        <w:rPr>
          <w:rFonts w:ascii="Calibri" w:hAnsi="Calibri" w:cs="Calibri"/>
          <w:b/>
          <w:sz w:val="21"/>
          <w:szCs w:val="21"/>
          <w:lang w:val="es-ES"/>
        </w:rPr>
      </w:pPr>
      <w:r>
        <w:rPr>
          <w:rFonts w:ascii="Calibri" w:hAnsi="Calibri" w:cs="Calibri"/>
          <w:b/>
          <w:sz w:val="21"/>
          <w:szCs w:val="21"/>
          <w:lang w:val="es-ES"/>
        </w:rPr>
        <w:t>Asuntos contractuales</w:t>
      </w:r>
      <w:r w:rsidR="00415804" w:rsidRPr="00725732">
        <w:rPr>
          <w:rFonts w:ascii="Calibri" w:hAnsi="Calibri" w:cs="Calibri"/>
          <w:b/>
          <w:sz w:val="21"/>
          <w:szCs w:val="21"/>
          <w:lang w:val="es-ES"/>
        </w:rPr>
        <w:t>:</w:t>
      </w:r>
    </w:p>
    <w:p w14:paraId="61A64662" w14:textId="0C563634" w:rsidR="00E85581" w:rsidRDefault="00327DF0" w:rsidP="003C3EAE">
      <w:pPr>
        <w:ind w:left="851"/>
        <w:jc w:val="both"/>
        <w:rPr>
          <w:rFonts w:ascii="Calibri" w:hAnsi="Calibri" w:cs="Calibri"/>
          <w:i/>
          <w:iCs/>
          <w:sz w:val="21"/>
          <w:szCs w:val="21"/>
          <w:u w:val="single"/>
          <w:lang w:val="es-ES"/>
        </w:rPr>
      </w:pPr>
      <w:r w:rsidRPr="003C3EAE">
        <w:rPr>
          <w:rFonts w:ascii="Calibri" w:hAnsi="Calibri" w:cs="Calibri"/>
          <w:i/>
          <w:iCs/>
          <w:sz w:val="21"/>
          <w:szCs w:val="21"/>
          <w:u w:val="single"/>
          <w:lang w:val="es-ES"/>
        </w:rPr>
        <w:t>Cuando el valor de la contratación sea inferior a diez SMMLV, no será necesario suscribir una orden u contrato, si no que e</w:t>
      </w:r>
      <w:r w:rsidR="00E85581" w:rsidRPr="003C3EAE">
        <w:rPr>
          <w:rFonts w:ascii="Calibri" w:hAnsi="Calibri" w:cs="Calibri"/>
          <w:i/>
          <w:iCs/>
          <w:sz w:val="21"/>
          <w:szCs w:val="21"/>
          <w:u w:val="single"/>
          <w:lang w:val="es-ES"/>
        </w:rPr>
        <w:t xml:space="preserve">l inicio de la ejecución del objeto de la </w:t>
      </w:r>
      <w:r w:rsidR="0032160E" w:rsidRPr="003C3EAE">
        <w:rPr>
          <w:rFonts w:ascii="Calibri" w:hAnsi="Calibri" w:cs="Calibri"/>
          <w:i/>
          <w:iCs/>
          <w:sz w:val="21"/>
          <w:szCs w:val="21"/>
          <w:u w:val="single"/>
          <w:lang w:val="es-ES"/>
        </w:rPr>
        <w:t>convocatoria</w:t>
      </w:r>
      <w:r w:rsidR="00E85581" w:rsidRPr="003C3EAE">
        <w:rPr>
          <w:rFonts w:ascii="Calibri" w:hAnsi="Calibri" w:cs="Calibri"/>
          <w:i/>
          <w:iCs/>
          <w:sz w:val="21"/>
          <w:szCs w:val="21"/>
          <w:u w:val="single"/>
          <w:lang w:val="es-ES"/>
        </w:rPr>
        <w:t xml:space="preserve"> se dará una vez el proponente seleccionado reciba la comunicación de aceptación de oferta emitida por el Banco mediante correo electrónico</w:t>
      </w:r>
      <w:r w:rsidRPr="003C3EAE">
        <w:rPr>
          <w:rFonts w:ascii="Calibri" w:hAnsi="Calibri" w:cs="Calibri"/>
          <w:i/>
          <w:iCs/>
          <w:sz w:val="21"/>
          <w:szCs w:val="21"/>
          <w:u w:val="single"/>
          <w:lang w:val="es-ES"/>
        </w:rPr>
        <w:t>, una vez ejecutado el contratista radicará la factura correspondiente y EL BANCO realizará el pago, sin que se requiera ningún requisito adicional para su perfeccionamiento</w:t>
      </w:r>
      <w:r w:rsidR="00E85581" w:rsidRPr="003C3EAE">
        <w:rPr>
          <w:rFonts w:ascii="Calibri" w:hAnsi="Calibri" w:cs="Calibri"/>
          <w:i/>
          <w:iCs/>
          <w:sz w:val="21"/>
          <w:szCs w:val="21"/>
          <w:u w:val="single"/>
          <w:lang w:val="es-ES"/>
        </w:rPr>
        <w:t>.</w:t>
      </w:r>
    </w:p>
    <w:p w14:paraId="36592075" w14:textId="231C5DA4" w:rsidR="00B920B7" w:rsidRPr="00725732" w:rsidRDefault="00B920B7" w:rsidP="00DB2BF9">
      <w:pPr>
        <w:spacing w:after="0"/>
        <w:jc w:val="both"/>
        <w:rPr>
          <w:rFonts w:ascii="Calibri" w:hAnsi="Calibri" w:cs="Calibri"/>
          <w:sz w:val="21"/>
          <w:szCs w:val="21"/>
          <w:lang w:val="es-ES"/>
        </w:rPr>
      </w:pPr>
    </w:p>
    <w:p w14:paraId="40625C6C" w14:textId="77777777" w:rsidR="005121C0" w:rsidRDefault="006039DB" w:rsidP="00CA0BC4">
      <w:pPr>
        <w:pStyle w:val="Prrafodelista"/>
        <w:numPr>
          <w:ilvl w:val="1"/>
          <w:numId w:val="9"/>
        </w:numPr>
        <w:spacing w:after="0"/>
        <w:ind w:left="1276" w:hanging="916"/>
        <w:jc w:val="both"/>
        <w:rPr>
          <w:rFonts w:ascii="Calibri" w:hAnsi="Calibri" w:cs="Calibri"/>
          <w:sz w:val="21"/>
          <w:szCs w:val="21"/>
          <w:lang w:val="es-ES"/>
        </w:rPr>
      </w:pPr>
      <w:r w:rsidRPr="005121C0">
        <w:rPr>
          <w:rFonts w:ascii="Calibri" w:hAnsi="Calibri" w:cs="Calibri"/>
          <w:b/>
          <w:bCs/>
          <w:sz w:val="21"/>
          <w:szCs w:val="21"/>
          <w:lang w:val="es-ES"/>
        </w:rPr>
        <w:t>Facturación:</w:t>
      </w:r>
      <w:r w:rsidRPr="005121C0">
        <w:rPr>
          <w:rFonts w:ascii="Calibri" w:hAnsi="Calibri" w:cs="Calibri"/>
          <w:sz w:val="21"/>
          <w:szCs w:val="21"/>
          <w:lang w:val="es-ES"/>
        </w:rPr>
        <w:t xml:space="preserve"> El Banco recibirá las facturas hasta el día 20 de cada mes, después de esta fecha se deberán remitir las facturas con fecha del mes siguiente.</w:t>
      </w:r>
    </w:p>
    <w:p w14:paraId="09DE3D7F" w14:textId="77777777" w:rsidR="005121C0" w:rsidRDefault="006039DB" w:rsidP="00CA0BC4">
      <w:pPr>
        <w:pStyle w:val="Prrafodelista"/>
        <w:spacing w:after="0"/>
        <w:ind w:left="1276"/>
        <w:jc w:val="both"/>
        <w:rPr>
          <w:rFonts w:ascii="Calibri" w:hAnsi="Calibri" w:cs="Calibri"/>
          <w:sz w:val="21"/>
          <w:szCs w:val="21"/>
          <w:lang w:val="es-ES"/>
        </w:rPr>
      </w:pPr>
      <w:r w:rsidRPr="005121C0">
        <w:rPr>
          <w:rFonts w:ascii="Calibri" w:hAnsi="Calibri" w:cs="Calibri"/>
          <w:sz w:val="21"/>
          <w:szCs w:val="21"/>
          <w:lang w:val="es-ES"/>
        </w:rPr>
        <w:t xml:space="preserve">Bancóldex hará la transferencia electrónica de fondos, sólo a la cuenta del titular como beneficiario del pago. </w:t>
      </w:r>
    </w:p>
    <w:p w14:paraId="203B135D" w14:textId="11E4996A" w:rsidR="009C2297" w:rsidRDefault="006039DB" w:rsidP="00CA0BC4">
      <w:pPr>
        <w:pStyle w:val="Prrafodelista"/>
        <w:spacing w:after="0"/>
        <w:ind w:left="1276"/>
        <w:jc w:val="both"/>
        <w:rPr>
          <w:rFonts w:ascii="Calibri" w:hAnsi="Calibri" w:cs="Calibri"/>
          <w:sz w:val="21"/>
          <w:szCs w:val="21"/>
          <w:lang w:val="es-ES"/>
        </w:rPr>
      </w:pPr>
      <w:r w:rsidRPr="00725732">
        <w:rPr>
          <w:rFonts w:ascii="Calibri" w:hAnsi="Calibri" w:cs="Calibri"/>
          <w:sz w:val="21"/>
          <w:szCs w:val="21"/>
          <w:lang w:val="es-ES"/>
        </w:rPr>
        <w:t>La política de pago de Bancóldex es: pago mensual VENCIDO y cuyo plazo máximo será de 30 días, contados a partir de la fecha de radicación de la factura en la oficina de correspondencia de Bancóldex en la ciudad de Bogotá.</w:t>
      </w:r>
    </w:p>
    <w:p w14:paraId="411F7BEF" w14:textId="77777777" w:rsidR="005121C0" w:rsidRDefault="005121C0" w:rsidP="00415804">
      <w:pPr>
        <w:spacing w:after="0"/>
        <w:jc w:val="both"/>
        <w:rPr>
          <w:rFonts w:ascii="Calibri" w:hAnsi="Calibri" w:cs="Calibri"/>
          <w:sz w:val="21"/>
          <w:szCs w:val="21"/>
          <w:lang w:val="es-ES"/>
        </w:rPr>
      </w:pPr>
    </w:p>
    <w:p w14:paraId="0E685312" w14:textId="77777777" w:rsidR="002878CD" w:rsidRPr="00725732" w:rsidRDefault="002878CD" w:rsidP="00415804">
      <w:pPr>
        <w:spacing w:after="0"/>
        <w:jc w:val="both"/>
        <w:rPr>
          <w:rFonts w:ascii="Calibri" w:hAnsi="Calibri" w:cs="Calibri"/>
          <w:sz w:val="21"/>
          <w:szCs w:val="21"/>
          <w:lang w:val="es-ES"/>
        </w:rPr>
      </w:pPr>
    </w:p>
    <w:p w14:paraId="2BEC3385" w14:textId="0D561989" w:rsidR="009C2297" w:rsidRDefault="00415804" w:rsidP="00415804">
      <w:pPr>
        <w:spacing w:after="0"/>
        <w:jc w:val="both"/>
        <w:rPr>
          <w:rFonts w:ascii="Calibri" w:hAnsi="Calibri" w:cs="Calibri"/>
          <w:sz w:val="21"/>
          <w:szCs w:val="21"/>
        </w:rPr>
      </w:pPr>
      <w:r w:rsidRPr="00725732">
        <w:rPr>
          <w:rFonts w:ascii="Calibri" w:hAnsi="Calibri" w:cs="Calibri"/>
          <w:b/>
          <w:bCs/>
          <w:sz w:val="21"/>
          <w:szCs w:val="21"/>
          <w:lang w:val="es-ES"/>
        </w:rPr>
        <w:lastRenderedPageBreak/>
        <w:t>Nota</w:t>
      </w:r>
      <w:r w:rsidR="00E325E0" w:rsidRPr="00725732">
        <w:rPr>
          <w:rFonts w:ascii="Calibri" w:hAnsi="Calibri" w:cs="Calibri"/>
          <w:b/>
          <w:bCs/>
          <w:sz w:val="21"/>
          <w:szCs w:val="21"/>
          <w:lang w:val="es-ES"/>
        </w:rPr>
        <w:t xml:space="preserve"> 1</w:t>
      </w:r>
      <w:r w:rsidRPr="00725732">
        <w:rPr>
          <w:rFonts w:ascii="Calibri" w:hAnsi="Calibri" w:cs="Calibri"/>
          <w:b/>
          <w:bCs/>
          <w:sz w:val="21"/>
          <w:szCs w:val="21"/>
          <w:lang w:val="es-ES"/>
        </w:rPr>
        <w:t>.</w:t>
      </w:r>
      <w:r w:rsidRPr="00725732">
        <w:rPr>
          <w:rFonts w:ascii="Calibri" w:hAnsi="Calibri" w:cs="Calibri"/>
          <w:sz w:val="21"/>
          <w:szCs w:val="21"/>
          <w:lang w:val="es-ES"/>
        </w:rPr>
        <w:t xml:space="preserve"> </w:t>
      </w:r>
      <w:r w:rsidR="005121C0" w:rsidRPr="005121C0">
        <w:rPr>
          <w:rFonts w:ascii="Calibri" w:hAnsi="Calibri" w:cs="Calibri"/>
          <w:sz w:val="21"/>
          <w:szCs w:val="21"/>
        </w:rPr>
        <w:t xml:space="preserve">Como requisito necesario para el pago de los servicios contratados, EL CONTRATISTA deberá expedir factura electrónica de venta, junto con el documento de validación de la DIAN en formato XML, conforme con las disposiciones señaladas en el Decreto 358 del 5 de marzo de 2020, en concordancia, con lo dispuesto en la Resolución No. 000042 del 5 de mayo de 2020. Para efectos de lo anterior, deberá enviar la factura al correo electrónico: </w:t>
      </w:r>
      <w:hyperlink r:id="rId19" w:history="1">
        <w:r w:rsidR="005121C0" w:rsidRPr="005121C0">
          <w:rPr>
            <w:rStyle w:val="Hipervnculo"/>
            <w:rFonts w:ascii="Calibri" w:hAnsi="Calibri" w:cs="Calibri"/>
            <w:sz w:val="21"/>
            <w:szCs w:val="21"/>
          </w:rPr>
          <w:t>proveedores@bancoldex.com</w:t>
        </w:r>
      </w:hyperlink>
      <w:r w:rsidR="005121C0" w:rsidRPr="005121C0">
        <w:rPr>
          <w:rFonts w:ascii="Calibri" w:hAnsi="Calibri" w:cs="Calibri"/>
          <w:sz w:val="21"/>
          <w:szCs w:val="21"/>
        </w:rPr>
        <w:t xml:space="preserve"> habilitado por EL BANCO e incluirse en el campo de observaciones el número de la presente orden y el área del Banco usuaria de la presente contratación. Para su pago la factura de venta deberá ser aceptada por EL BANCO.</w:t>
      </w:r>
    </w:p>
    <w:p w14:paraId="15C28982" w14:textId="77777777" w:rsidR="00492C85" w:rsidRDefault="00492C85" w:rsidP="00415804">
      <w:pPr>
        <w:spacing w:after="0"/>
        <w:jc w:val="both"/>
        <w:rPr>
          <w:rFonts w:ascii="Calibri" w:hAnsi="Calibri" w:cs="Calibri"/>
          <w:sz w:val="21"/>
          <w:szCs w:val="21"/>
        </w:rPr>
      </w:pPr>
    </w:p>
    <w:p w14:paraId="3030E5AB" w14:textId="77777777" w:rsidR="00492C85" w:rsidRPr="00725732" w:rsidRDefault="00492C85" w:rsidP="00415804">
      <w:pPr>
        <w:spacing w:after="0"/>
        <w:jc w:val="both"/>
        <w:rPr>
          <w:rFonts w:ascii="Calibri" w:hAnsi="Calibri" w:cs="Calibri"/>
          <w:sz w:val="21"/>
          <w:szCs w:val="21"/>
          <w:lang w:val="es-ES"/>
        </w:rPr>
      </w:pPr>
    </w:p>
    <w:p w14:paraId="6A67BBD4" w14:textId="056E549C" w:rsidR="00E325E0" w:rsidRPr="005121C0" w:rsidRDefault="00E325E0" w:rsidP="00E325E0">
      <w:pPr>
        <w:spacing w:after="0"/>
        <w:jc w:val="both"/>
        <w:rPr>
          <w:rFonts w:ascii="Calibri" w:hAnsi="Calibri" w:cs="Calibri"/>
          <w:sz w:val="21"/>
          <w:szCs w:val="21"/>
          <w:lang w:val="es-ES"/>
        </w:rPr>
      </w:pPr>
      <w:r w:rsidRPr="00725732">
        <w:rPr>
          <w:rFonts w:ascii="Calibri" w:hAnsi="Calibri" w:cs="Calibri"/>
          <w:b/>
          <w:bCs/>
          <w:sz w:val="21"/>
          <w:szCs w:val="21"/>
          <w:lang w:val="es-ES"/>
        </w:rPr>
        <w:t xml:space="preserve">Nota 2. </w:t>
      </w:r>
      <w:r w:rsidRPr="00725732">
        <w:rPr>
          <w:rFonts w:ascii="Calibri" w:hAnsi="Calibri" w:cs="Calibri"/>
          <w:sz w:val="21"/>
          <w:szCs w:val="21"/>
          <w:lang w:val="es-ES"/>
        </w:rPr>
        <w:t xml:space="preserve">Los proveedores personas naturales que presten servicios personales al </w:t>
      </w:r>
      <w:r w:rsidR="0032160E" w:rsidRPr="00725732">
        <w:rPr>
          <w:rFonts w:ascii="Calibri" w:hAnsi="Calibri" w:cs="Calibri"/>
          <w:sz w:val="21"/>
          <w:szCs w:val="21"/>
          <w:lang w:val="es-ES"/>
        </w:rPr>
        <w:t>B</w:t>
      </w:r>
      <w:r w:rsidRPr="00725732">
        <w:rPr>
          <w:rFonts w:ascii="Calibri" w:hAnsi="Calibri" w:cs="Calibri"/>
          <w:sz w:val="21"/>
          <w:szCs w:val="21"/>
          <w:lang w:val="es-ES"/>
        </w:rPr>
        <w:t xml:space="preserve">anco, </w:t>
      </w:r>
      <w:r w:rsidR="0032160E" w:rsidRPr="00725732">
        <w:rPr>
          <w:rFonts w:ascii="Calibri" w:hAnsi="Calibri" w:cs="Calibri"/>
          <w:sz w:val="21"/>
          <w:szCs w:val="21"/>
          <w:lang w:val="es-ES"/>
        </w:rPr>
        <w:t xml:space="preserve">al  momento del pago </w:t>
      </w:r>
      <w:r w:rsidRPr="00725732">
        <w:rPr>
          <w:rFonts w:ascii="Calibri" w:hAnsi="Calibri" w:cs="Calibri"/>
          <w:sz w:val="21"/>
          <w:szCs w:val="21"/>
          <w:lang w:val="es-ES"/>
        </w:rPr>
        <w:t xml:space="preserve">deben </w:t>
      </w:r>
      <w:r w:rsidR="0032160E" w:rsidRPr="00725732">
        <w:rPr>
          <w:rFonts w:ascii="Calibri" w:hAnsi="Calibri" w:cs="Calibri"/>
          <w:sz w:val="21"/>
          <w:szCs w:val="21"/>
          <w:lang w:val="es-ES"/>
        </w:rPr>
        <w:t xml:space="preserve">presentar </w:t>
      </w:r>
      <w:r w:rsidRPr="00725732">
        <w:rPr>
          <w:rFonts w:ascii="Calibri" w:hAnsi="Calibri" w:cs="Calibri"/>
          <w:sz w:val="21"/>
          <w:szCs w:val="21"/>
          <w:lang w:val="es-ES"/>
        </w:rPr>
        <w:t>la factura electrónica de venta y/o documento de cobro</w:t>
      </w:r>
      <w:r w:rsidR="0032160E" w:rsidRPr="00725732">
        <w:rPr>
          <w:rFonts w:ascii="Calibri" w:hAnsi="Calibri" w:cs="Calibri"/>
          <w:sz w:val="21"/>
          <w:szCs w:val="21"/>
          <w:lang w:val="es-ES"/>
        </w:rPr>
        <w:t xml:space="preserve"> y adjuntar los siguientes documentos: </w:t>
      </w:r>
      <w:r w:rsidRPr="00725732">
        <w:rPr>
          <w:rFonts w:ascii="Calibri" w:hAnsi="Calibri" w:cs="Calibri"/>
          <w:sz w:val="21"/>
          <w:szCs w:val="21"/>
          <w:lang w:val="es-ES"/>
        </w:rPr>
        <w:t xml:space="preserve">i) el soporte del pago al sistema de seguridad social integral en salud y pensión, correspondiente al mes o meses de ejecución del contrato, </w:t>
      </w:r>
      <w:proofErr w:type="spellStart"/>
      <w:r w:rsidRPr="00725732">
        <w:rPr>
          <w:rFonts w:ascii="Calibri" w:hAnsi="Calibri" w:cs="Calibri"/>
          <w:sz w:val="21"/>
          <w:szCs w:val="21"/>
          <w:lang w:val="es-ES"/>
        </w:rPr>
        <w:t>ii</w:t>
      </w:r>
      <w:proofErr w:type="spellEnd"/>
      <w:r w:rsidRPr="00725732">
        <w:rPr>
          <w:rFonts w:ascii="Calibri" w:hAnsi="Calibri" w:cs="Calibri"/>
          <w:sz w:val="21"/>
          <w:szCs w:val="21"/>
          <w:lang w:val="es-ES"/>
        </w:rPr>
        <w:t>) Certificación de aportes de seguridad social en la que manifieste que, sobre los servicios prestados al banco se han realizado los pagos en debida forma en seguridad social y que las deducciones por seguridad social no han sido solicitadas a ningún otro contratante.</w:t>
      </w:r>
      <w:r w:rsidR="005121C0">
        <w:rPr>
          <w:rFonts w:ascii="Calibri" w:hAnsi="Calibri" w:cs="Calibri"/>
          <w:sz w:val="21"/>
          <w:szCs w:val="21"/>
          <w:lang w:val="es-ES"/>
        </w:rPr>
        <w:t xml:space="preserve"> </w:t>
      </w:r>
      <w:r w:rsidR="0032160E" w:rsidRPr="00725732">
        <w:rPr>
          <w:rFonts w:ascii="Calibri" w:hAnsi="Calibri" w:cs="Calibri"/>
          <w:sz w:val="21"/>
          <w:szCs w:val="21"/>
          <w:lang w:val="es-ES"/>
        </w:rPr>
        <w:t xml:space="preserve">Tener en cuenta </w:t>
      </w:r>
      <w:proofErr w:type="gramStart"/>
      <w:r w:rsidR="0032160E" w:rsidRPr="00725732">
        <w:rPr>
          <w:rFonts w:ascii="Calibri" w:hAnsi="Calibri" w:cs="Calibri"/>
          <w:sz w:val="21"/>
          <w:szCs w:val="21"/>
          <w:lang w:val="es-ES"/>
        </w:rPr>
        <w:t>que</w:t>
      </w:r>
      <w:proofErr w:type="gramEnd"/>
      <w:r w:rsidR="0032160E" w:rsidRPr="00725732">
        <w:rPr>
          <w:rFonts w:ascii="Calibri" w:hAnsi="Calibri" w:cs="Calibri"/>
          <w:sz w:val="21"/>
          <w:szCs w:val="21"/>
          <w:lang w:val="es-ES"/>
        </w:rPr>
        <w:t xml:space="preserve"> de acuerdo con la normatividad, l</w:t>
      </w:r>
      <w:r w:rsidRPr="00725732">
        <w:rPr>
          <w:rFonts w:ascii="Calibri" w:hAnsi="Calibri" w:cs="Calibri"/>
          <w:sz w:val="21"/>
          <w:szCs w:val="21"/>
          <w:lang w:val="es-ES"/>
        </w:rPr>
        <w:t>a cotización se debe realizar sobre una base mínima del 40% del valor del servicio contratado con el banco y aplica siempre y cuando los valores cobrados dentro del mismo mes sean iguales o superiores a un salario mínimo legal vigente.</w:t>
      </w:r>
    </w:p>
    <w:sectPr w:rsidR="00E325E0" w:rsidRPr="005121C0" w:rsidSect="005E72BC">
      <w:headerReference w:type="default" r:id="rId20"/>
      <w:pgSz w:w="12240" w:h="15840" w:code="1"/>
      <w:pgMar w:top="425" w:right="1418" w:bottom="992" w:left="1418" w:header="142"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aria Carolina Acosta Diaz" w:date="2025-11-13T17:57:00Z" w:initials="MA">
    <w:p w14:paraId="090874DB" w14:textId="77777777" w:rsidR="004B443D" w:rsidRDefault="007E59FD" w:rsidP="004B443D">
      <w:pPr>
        <w:pStyle w:val="Textocomentario"/>
      </w:pPr>
      <w:r>
        <w:rPr>
          <w:rStyle w:val="Refdecomentario"/>
        </w:rPr>
        <w:annotationRef/>
      </w:r>
      <w:r w:rsidR="004B443D">
        <w:t>Incluir correo electrónico que recibirá las propuestas</w:t>
      </w:r>
    </w:p>
  </w:comment>
  <w:comment w:id="3" w:author="Catalina Delgado Vélez" w:date="2022-02-03T14:51:00Z" w:initials="CDV">
    <w:p w14:paraId="79BCB821" w14:textId="77777777" w:rsidR="007715F6" w:rsidRDefault="00725732" w:rsidP="007715F6">
      <w:pPr>
        <w:pStyle w:val="Textocomentario"/>
      </w:pPr>
      <w:r>
        <w:rPr>
          <w:rStyle w:val="Refdecomentario"/>
        </w:rPr>
        <w:annotationRef/>
      </w:r>
      <w:r w:rsidR="007715F6">
        <w:t xml:space="preserve">En el evento en que aplique, en caso contrario, suprimir. </w:t>
      </w:r>
    </w:p>
  </w:comment>
  <w:comment w:id="6" w:author="Maria Carolina Acosta Diaz" w:date="2025-11-13T18:03:00Z" w:initials="MA">
    <w:p w14:paraId="6464D2E4" w14:textId="77777777" w:rsidR="004E26AD" w:rsidRDefault="004E26AD" w:rsidP="004E26AD">
      <w:pPr>
        <w:pStyle w:val="Textocomentario"/>
      </w:pPr>
      <w:r>
        <w:rPr>
          <w:rStyle w:val="Refdecomentario"/>
        </w:rPr>
        <w:annotationRef/>
      </w:r>
      <w:r>
        <w:t>Completar con el correo electrónico que recibirá las inquietudes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0874DB" w15:done="1"/>
  <w15:commentEx w15:paraId="79BCB821" w15:done="1"/>
  <w15:commentEx w15:paraId="6464D2E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611CC7" w16cex:dateUtc="2025-11-13T22:57:00Z"/>
  <w16cex:commentExtensible w16cex:durableId="25A66A86" w16cex:dateUtc="2022-02-03T19:51:00Z"/>
  <w16cex:commentExtensible w16cex:durableId="034CE6C2" w16cex:dateUtc="2025-11-13T2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0874DB" w16cid:durableId="77611CC7"/>
  <w16cid:commentId w16cid:paraId="79BCB821" w16cid:durableId="25A66A86"/>
  <w16cid:commentId w16cid:paraId="6464D2E4" w16cid:durableId="034CE6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1D108" w14:textId="77777777" w:rsidR="00497C44" w:rsidRDefault="00497C44" w:rsidP="009C2297">
      <w:pPr>
        <w:spacing w:after="0" w:line="240" w:lineRule="auto"/>
      </w:pPr>
      <w:r>
        <w:separator/>
      </w:r>
    </w:p>
  </w:endnote>
  <w:endnote w:type="continuationSeparator" w:id="0">
    <w:p w14:paraId="727F9F88" w14:textId="77777777" w:rsidR="00497C44" w:rsidRDefault="00497C44" w:rsidP="009C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D26E" w14:textId="77777777" w:rsidR="00497C44" w:rsidRDefault="00497C44" w:rsidP="009C2297">
      <w:pPr>
        <w:spacing w:after="0" w:line="240" w:lineRule="auto"/>
      </w:pPr>
      <w:r>
        <w:separator/>
      </w:r>
    </w:p>
  </w:footnote>
  <w:footnote w:type="continuationSeparator" w:id="0">
    <w:p w14:paraId="42E4E182" w14:textId="77777777" w:rsidR="00497C44" w:rsidRDefault="00497C44" w:rsidP="009C2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00A0" w14:textId="46C10815" w:rsidR="009C2297" w:rsidRDefault="009C2297">
    <w:pPr>
      <w:pStyle w:val="Encabezado"/>
    </w:pPr>
    <w:r>
      <w:rPr>
        <w:noProof/>
      </w:rPr>
      <w:drawing>
        <wp:inline distT="0" distB="0" distL="0" distR="0" wp14:anchorId="41995BC1" wp14:editId="4271621E">
          <wp:extent cx="2840990" cy="6889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3E85"/>
    <w:multiLevelType w:val="multilevel"/>
    <w:tmpl w:val="8CF2A2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98A1749"/>
    <w:multiLevelType w:val="hybridMultilevel"/>
    <w:tmpl w:val="9620B5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ED6C3E"/>
    <w:multiLevelType w:val="multilevel"/>
    <w:tmpl w:val="95369E9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4B4BD7"/>
    <w:multiLevelType w:val="multilevel"/>
    <w:tmpl w:val="678CFDE2"/>
    <w:lvl w:ilvl="0">
      <w:start w:val="4"/>
      <w:numFmt w:val="decimal"/>
      <w:lvlText w:val="%1"/>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5760" w:hanging="108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4" w15:restartNumberingAfterBreak="0">
    <w:nsid w:val="15811C50"/>
    <w:multiLevelType w:val="hybridMultilevel"/>
    <w:tmpl w:val="E7C87DE0"/>
    <w:lvl w:ilvl="0" w:tplc="A300E06E">
      <w:start w:val="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811454"/>
    <w:multiLevelType w:val="hybridMultilevel"/>
    <w:tmpl w:val="2CDC3916"/>
    <w:lvl w:ilvl="0" w:tplc="A300E06E">
      <w:start w:val="1"/>
      <w:numFmt w:val="bullet"/>
      <w:lvlText w:val=""/>
      <w:lvlJc w:val="left"/>
      <w:pPr>
        <w:ind w:left="1571" w:hanging="360"/>
      </w:pPr>
      <w:rPr>
        <w:rFonts w:ascii="Symbol" w:eastAsia="Times New Roman" w:hAnsi="Symbol" w:cs="Calibri"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6" w15:restartNumberingAfterBreak="0">
    <w:nsid w:val="1BC47488"/>
    <w:multiLevelType w:val="hybridMultilevel"/>
    <w:tmpl w:val="ED20823E"/>
    <w:lvl w:ilvl="0" w:tplc="4D7CE29A">
      <w:start w:val="7"/>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E3142B"/>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4B36A7"/>
    <w:multiLevelType w:val="multilevel"/>
    <w:tmpl w:val="03F632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46286C"/>
    <w:multiLevelType w:val="hybridMultilevel"/>
    <w:tmpl w:val="CE1E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3AA121D"/>
    <w:multiLevelType w:val="multilevel"/>
    <w:tmpl w:val="080857CC"/>
    <w:lvl w:ilvl="0">
      <w:start w:val="4"/>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9200D90"/>
    <w:multiLevelType w:val="hybridMultilevel"/>
    <w:tmpl w:val="21563630"/>
    <w:lvl w:ilvl="0" w:tplc="44F83330">
      <w:start w:val="1"/>
      <w:numFmt w:val="bullet"/>
      <w:lvlText w:val="•"/>
      <w:lvlJc w:val="left"/>
      <w:pPr>
        <w:tabs>
          <w:tab w:val="num" w:pos="2844"/>
        </w:tabs>
        <w:ind w:left="2844" w:hanging="360"/>
      </w:pPr>
      <w:rPr>
        <w:rFonts w:ascii="Times New Roman" w:hAnsi="Times New Roman" w:hint="default"/>
      </w:rPr>
    </w:lvl>
    <w:lvl w:ilvl="1" w:tplc="3FD42212" w:tentative="1">
      <w:start w:val="1"/>
      <w:numFmt w:val="bullet"/>
      <w:lvlText w:val="•"/>
      <w:lvlJc w:val="left"/>
      <w:pPr>
        <w:tabs>
          <w:tab w:val="num" w:pos="3564"/>
        </w:tabs>
        <w:ind w:left="3564" w:hanging="360"/>
      </w:pPr>
      <w:rPr>
        <w:rFonts w:ascii="Times New Roman" w:hAnsi="Times New Roman" w:hint="default"/>
      </w:rPr>
    </w:lvl>
    <w:lvl w:ilvl="2" w:tplc="5DB69F18" w:tentative="1">
      <w:start w:val="1"/>
      <w:numFmt w:val="bullet"/>
      <w:lvlText w:val="•"/>
      <w:lvlJc w:val="left"/>
      <w:pPr>
        <w:tabs>
          <w:tab w:val="num" w:pos="4284"/>
        </w:tabs>
        <w:ind w:left="4284" w:hanging="360"/>
      </w:pPr>
      <w:rPr>
        <w:rFonts w:ascii="Times New Roman" w:hAnsi="Times New Roman" w:hint="default"/>
      </w:rPr>
    </w:lvl>
    <w:lvl w:ilvl="3" w:tplc="DFDA6184" w:tentative="1">
      <w:start w:val="1"/>
      <w:numFmt w:val="bullet"/>
      <w:lvlText w:val="•"/>
      <w:lvlJc w:val="left"/>
      <w:pPr>
        <w:tabs>
          <w:tab w:val="num" w:pos="5004"/>
        </w:tabs>
        <w:ind w:left="5004" w:hanging="360"/>
      </w:pPr>
      <w:rPr>
        <w:rFonts w:ascii="Times New Roman" w:hAnsi="Times New Roman" w:hint="default"/>
      </w:rPr>
    </w:lvl>
    <w:lvl w:ilvl="4" w:tplc="9F24CFFA" w:tentative="1">
      <w:start w:val="1"/>
      <w:numFmt w:val="bullet"/>
      <w:lvlText w:val="•"/>
      <w:lvlJc w:val="left"/>
      <w:pPr>
        <w:tabs>
          <w:tab w:val="num" w:pos="5724"/>
        </w:tabs>
        <w:ind w:left="5724" w:hanging="360"/>
      </w:pPr>
      <w:rPr>
        <w:rFonts w:ascii="Times New Roman" w:hAnsi="Times New Roman" w:hint="default"/>
      </w:rPr>
    </w:lvl>
    <w:lvl w:ilvl="5" w:tplc="1F5C660A" w:tentative="1">
      <w:start w:val="1"/>
      <w:numFmt w:val="bullet"/>
      <w:lvlText w:val="•"/>
      <w:lvlJc w:val="left"/>
      <w:pPr>
        <w:tabs>
          <w:tab w:val="num" w:pos="6444"/>
        </w:tabs>
        <w:ind w:left="6444" w:hanging="360"/>
      </w:pPr>
      <w:rPr>
        <w:rFonts w:ascii="Times New Roman" w:hAnsi="Times New Roman" w:hint="default"/>
      </w:rPr>
    </w:lvl>
    <w:lvl w:ilvl="6" w:tplc="0F102F06" w:tentative="1">
      <w:start w:val="1"/>
      <w:numFmt w:val="bullet"/>
      <w:lvlText w:val="•"/>
      <w:lvlJc w:val="left"/>
      <w:pPr>
        <w:tabs>
          <w:tab w:val="num" w:pos="7164"/>
        </w:tabs>
        <w:ind w:left="7164" w:hanging="360"/>
      </w:pPr>
      <w:rPr>
        <w:rFonts w:ascii="Times New Roman" w:hAnsi="Times New Roman" w:hint="default"/>
      </w:rPr>
    </w:lvl>
    <w:lvl w:ilvl="7" w:tplc="70002E4E" w:tentative="1">
      <w:start w:val="1"/>
      <w:numFmt w:val="bullet"/>
      <w:lvlText w:val="•"/>
      <w:lvlJc w:val="left"/>
      <w:pPr>
        <w:tabs>
          <w:tab w:val="num" w:pos="7884"/>
        </w:tabs>
        <w:ind w:left="7884" w:hanging="360"/>
      </w:pPr>
      <w:rPr>
        <w:rFonts w:ascii="Times New Roman" w:hAnsi="Times New Roman" w:hint="default"/>
      </w:rPr>
    </w:lvl>
    <w:lvl w:ilvl="8" w:tplc="C9F430A4" w:tentative="1">
      <w:start w:val="1"/>
      <w:numFmt w:val="bullet"/>
      <w:lvlText w:val="•"/>
      <w:lvlJc w:val="left"/>
      <w:pPr>
        <w:tabs>
          <w:tab w:val="num" w:pos="8604"/>
        </w:tabs>
        <w:ind w:left="8604" w:hanging="360"/>
      </w:pPr>
      <w:rPr>
        <w:rFonts w:ascii="Times New Roman" w:hAnsi="Times New Roman" w:hint="default"/>
      </w:rPr>
    </w:lvl>
  </w:abstractNum>
  <w:abstractNum w:abstractNumId="12" w15:restartNumberingAfterBreak="0">
    <w:nsid w:val="66581339"/>
    <w:multiLevelType w:val="hybridMultilevel"/>
    <w:tmpl w:val="6AAE120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66993B49"/>
    <w:multiLevelType w:val="hybridMultilevel"/>
    <w:tmpl w:val="9B52FFF4"/>
    <w:lvl w:ilvl="0" w:tplc="B3EC105A">
      <w:start w:val="1"/>
      <w:numFmt w:val="lowerRoman"/>
      <w:lvlText w:val="(%1)"/>
      <w:lvlJc w:val="left"/>
      <w:pPr>
        <w:ind w:left="709" w:hanging="720"/>
      </w:pPr>
      <w:rPr>
        <w:rFonts w:hint="default"/>
      </w:rPr>
    </w:lvl>
    <w:lvl w:ilvl="1" w:tplc="240A0019" w:tentative="1">
      <w:start w:val="1"/>
      <w:numFmt w:val="lowerLetter"/>
      <w:lvlText w:val="%2."/>
      <w:lvlJc w:val="left"/>
      <w:pPr>
        <w:ind w:left="1069" w:hanging="360"/>
      </w:pPr>
    </w:lvl>
    <w:lvl w:ilvl="2" w:tplc="240A001B" w:tentative="1">
      <w:start w:val="1"/>
      <w:numFmt w:val="lowerRoman"/>
      <w:lvlText w:val="%3."/>
      <w:lvlJc w:val="right"/>
      <w:pPr>
        <w:ind w:left="1789" w:hanging="180"/>
      </w:pPr>
    </w:lvl>
    <w:lvl w:ilvl="3" w:tplc="240A000F" w:tentative="1">
      <w:start w:val="1"/>
      <w:numFmt w:val="decimal"/>
      <w:lvlText w:val="%4."/>
      <w:lvlJc w:val="left"/>
      <w:pPr>
        <w:ind w:left="2509" w:hanging="360"/>
      </w:pPr>
    </w:lvl>
    <w:lvl w:ilvl="4" w:tplc="240A0019" w:tentative="1">
      <w:start w:val="1"/>
      <w:numFmt w:val="lowerLetter"/>
      <w:lvlText w:val="%5."/>
      <w:lvlJc w:val="left"/>
      <w:pPr>
        <w:ind w:left="3229" w:hanging="360"/>
      </w:pPr>
    </w:lvl>
    <w:lvl w:ilvl="5" w:tplc="240A001B" w:tentative="1">
      <w:start w:val="1"/>
      <w:numFmt w:val="lowerRoman"/>
      <w:lvlText w:val="%6."/>
      <w:lvlJc w:val="right"/>
      <w:pPr>
        <w:ind w:left="3949" w:hanging="180"/>
      </w:pPr>
    </w:lvl>
    <w:lvl w:ilvl="6" w:tplc="240A000F" w:tentative="1">
      <w:start w:val="1"/>
      <w:numFmt w:val="decimal"/>
      <w:lvlText w:val="%7."/>
      <w:lvlJc w:val="left"/>
      <w:pPr>
        <w:ind w:left="4669" w:hanging="360"/>
      </w:pPr>
    </w:lvl>
    <w:lvl w:ilvl="7" w:tplc="240A0019" w:tentative="1">
      <w:start w:val="1"/>
      <w:numFmt w:val="lowerLetter"/>
      <w:lvlText w:val="%8."/>
      <w:lvlJc w:val="left"/>
      <w:pPr>
        <w:ind w:left="5389" w:hanging="360"/>
      </w:pPr>
    </w:lvl>
    <w:lvl w:ilvl="8" w:tplc="240A001B" w:tentative="1">
      <w:start w:val="1"/>
      <w:numFmt w:val="lowerRoman"/>
      <w:lvlText w:val="%9."/>
      <w:lvlJc w:val="right"/>
      <w:pPr>
        <w:ind w:left="6109" w:hanging="180"/>
      </w:pPr>
    </w:lvl>
  </w:abstractNum>
  <w:abstractNum w:abstractNumId="14" w15:restartNumberingAfterBreak="0">
    <w:nsid w:val="6A7553E2"/>
    <w:multiLevelType w:val="hybridMultilevel"/>
    <w:tmpl w:val="A024FBDA"/>
    <w:lvl w:ilvl="0" w:tplc="F252DD9E">
      <w:start w:val="7"/>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4F77EEA"/>
    <w:multiLevelType w:val="hybridMultilevel"/>
    <w:tmpl w:val="8D1016AC"/>
    <w:lvl w:ilvl="0" w:tplc="0928AC46">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75547339"/>
    <w:multiLevelType w:val="hybridMultilevel"/>
    <w:tmpl w:val="31446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95167E7"/>
    <w:multiLevelType w:val="hybridMultilevel"/>
    <w:tmpl w:val="C710334C"/>
    <w:lvl w:ilvl="0" w:tplc="240A0017">
      <w:start w:val="1"/>
      <w:numFmt w:val="lowerLetter"/>
      <w:lvlText w:val="%1)"/>
      <w:lvlJc w:val="left"/>
      <w:pPr>
        <w:ind w:left="360" w:hanging="360"/>
      </w:pPr>
      <w:rPr>
        <w:rFonts w:hint="default"/>
      </w:rPr>
    </w:lvl>
    <w:lvl w:ilvl="1" w:tplc="364C7DCA">
      <w:start w:val="1"/>
      <w:numFmt w:val="upperRoman"/>
      <w:lvlText w:val="%2."/>
      <w:lvlJc w:val="right"/>
      <w:pPr>
        <w:ind w:left="1080" w:hanging="360"/>
      </w:pPr>
      <w:rPr>
        <w:rFonts w:hint="default"/>
      </w:rPr>
    </w:lvl>
    <w:lvl w:ilvl="2" w:tplc="F82E90B0">
      <w:start w:val="3"/>
      <w:numFmt w:val="upp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A3E68FA"/>
    <w:multiLevelType w:val="hybridMultilevel"/>
    <w:tmpl w:val="EFD8B1DE"/>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DF31902"/>
    <w:multiLevelType w:val="hybridMultilevel"/>
    <w:tmpl w:val="31DC2FB0"/>
    <w:lvl w:ilvl="0" w:tplc="4ABEBAC8">
      <w:start w:val="4"/>
      <w:numFmt w:val="bullet"/>
      <w:lvlText w:val="-"/>
      <w:lvlJc w:val="left"/>
      <w:pPr>
        <w:ind w:left="720" w:hanging="360"/>
      </w:pPr>
      <w:rPr>
        <w:rFonts w:ascii="Calibri" w:eastAsiaTheme="minorHAnsi" w:hAnsi="Calibri" w:cs="Calibr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43560585">
    <w:abstractNumId w:val="17"/>
  </w:num>
  <w:num w:numId="2" w16cid:durableId="1211263362">
    <w:abstractNumId w:val="11"/>
  </w:num>
  <w:num w:numId="3" w16cid:durableId="2126777298">
    <w:abstractNumId w:val="4"/>
  </w:num>
  <w:num w:numId="4" w16cid:durableId="602735230">
    <w:abstractNumId w:val="5"/>
  </w:num>
  <w:num w:numId="5" w16cid:durableId="2019578152">
    <w:abstractNumId w:val="14"/>
  </w:num>
  <w:num w:numId="6" w16cid:durableId="48189514">
    <w:abstractNumId w:val="6"/>
  </w:num>
  <w:num w:numId="7" w16cid:durableId="1019040825">
    <w:abstractNumId w:val="7"/>
  </w:num>
  <w:num w:numId="8" w16cid:durableId="610891348">
    <w:abstractNumId w:val="1"/>
  </w:num>
  <w:num w:numId="9" w16cid:durableId="1073815596">
    <w:abstractNumId w:val="2"/>
  </w:num>
  <w:num w:numId="10" w16cid:durableId="233011080">
    <w:abstractNumId w:val="18"/>
  </w:num>
  <w:num w:numId="11" w16cid:durableId="1669868392">
    <w:abstractNumId w:val="19"/>
  </w:num>
  <w:num w:numId="12" w16cid:durableId="613942647">
    <w:abstractNumId w:val="13"/>
  </w:num>
  <w:num w:numId="13" w16cid:durableId="1420059106">
    <w:abstractNumId w:val="12"/>
  </w:num>
  <w:num w:numId="14" w16cid:durableId="1592809994">
    <w:abstractNumId w:val="8"/>
  </w:num>
  <w:num w:numId="15" w16cid:durableId="1284652444">
    <w:abstractNumId w:val="9"/>
  </w:num>
  <w:num w:numId="16" w16cid:durableId="524367605">
    <w:abstractNumId w:val="15"/>
  </w:num>
  <w:num w:numId="17" w16cid:durableId="1631979612">
    <w:abstractNumId w:val="16"/>
  </w:num>
  <w:num w:numId="18" w16cid:durableId="1135902696">
    <w:abstractNumId w:val="10"/>
  </w:num>
  <w:num w:numId="19" w16cid:durableId="1179468651">
    <w:abstractNumId w:val="3"/>
  </w:num>
  <w:num w:numId="20" w16cid:durableId="16121987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Carolina Acosta Diaz">
    <w15:presenceInfo w15:providerId="AD" w15:userId="S::MAD0000@bancoldex.com::4f03d9ea-39e5-4b86-a653-3d9d97a689c5"/>
  </w15:person>
  <w15:person w15:author="Catalina Delgado Vélez">
    <w15:presenceInfo w15:providerId="AD" w15:userId="S::CDV0010@bancoldex.com::39e264b6-cd0d-459c-9ec7-47eb2b06dd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97"/>
    <w:rsid w:val="000006C2"/>
    <w:rsid w:val="00013F74"/>
    <w:rsid w:val="00032D47"/>
    <w:rsid w:val="00037B9F"/>
    <w:rsid w:val="00047B40"/>
    <w:rsid w:val="00054FB5"/>
    <w:rsid w:val="0006602A"/>
    <w:rsid w:val="00070546"/>
    <w:rsid w:val="000726B2"/>
    <w:rsid w:val="0008327E"/>
    <w:rsid w:val="000A6AB8"/>
    <w:rsid w:val="000B3BDF"/>
    <w:rsid w:val="000B4999"/>
    <w:rsid w:val="000D5C1C"/>
    <w:rsid w:val="000F397A"/>
    <w:rsid w:val="00103290"/>
    <w:rsid w:val="001040FC"/>
    <w:rsid w:val="001209A0"/>
    <w:rsid w:val="00132094"/>
    <w:rsid w:val="001529AF"/>
    <w:rsid w:val="0016550B"/>
    <w:rsid w:val="00191C04"/>
    <w:rsid w:val="001A533D"/>
    <w:rsid w:val="001B5112"/>
    <w:rsid w:val="001B5F51"/>
    <w:rsid w:val="001C0BA4"/>
    <w:rsid w:val="001E2440"/>
    <w:rsid w:val="001E3CC0"/>
    <w:rsid w:val="001E40A4"/>
    <w:rsid w:val="001E520A"/>
    <w:rsid w:val="001E660A"/>
    <w:rsid w:val="0020564D"/>
    <w:rsid w:val="00223928"/>
    <w:rsid w:val="00225216"/>
    <w:rsid w:val="0023346A"/>
    <w:rsid w:val="002362E4"/>
    <w:rsid w:val="00242F3B"/>
    <w:rsid w:val="0024349B"/>
    <w:rsid w:val="00245286"/>
    <w:rsid w:val="00245C8F"/>
    <w:rsid w:val="00253A39"/>
    <w:rsid w:val="00254DEE"/>
    <w:rsid w:val="00270DEB"/>
    <w:rsid w:val="002824FA"/>
    <w:rsid w:val="0028558A"/>
    <w:rsid w:val="002878CD"/>
    <w:rsid w:val="00296654"/>
    <w:rsid w:val="00297016"/>
    <w:rsid w:val="002A212D"/>
    <w:rsid w:val="002A30BF"/>
    <w:rsid w:val="002B7B90"/>
    <w:rsid w:val="002E0744"/>
    <w:rsid w:val="002F79E1"/>
    <w:rsid w:val="003049B2"/>
    <w:rsid w:val="00305DBC"/>
    <w:rsid w:val="0032160E"/>
    <w:rsid w:val="00325D58"/>
    <w:rsid w:val="00327DF0"/>
    <w:rsid w:val="00336BC5"/>
    <w:rsid w:val="00345A27"/>
    <w:rsid w:val="00346868"/>
    <w:rsid w:val="00347F4A"/>
    <w:rsid w:val="00383C5E"/>
    <w:rsid w:val="00384C12"/>
    <w:rsid w:val="003A7C95"/>
    <w:rsid w:val="003B3915"/>
    <w:rsid w:val="003C3EAE"/>
    <w:rsid w:val="003D3912"/>
    <w:rsid w:val="003D627B"/>
    <w:rsid w:val="003D7546"/>
    <w:rsid w:val="00413491"/>
    <w:rsid w:val="004156B4"/>
    <w:rsid w:val="00415804"/>
    <w:rsid w:val="00466E64"/>
    <w:rsid w:val="00473181"/>
    <w:rsid w:val="004752AD"/>
    <w:rsid w:val="0047613F"/>
    <w:rsid w:val="00483DA9"/>
    <w:rsid w:val="00492C85"/>
    <w:rsid w:val="0049314F"/>
    <w:rsid w:val="00497C44"/>
    <w:rsid w:val="004B443D"/>
    <w:rsid w:val="004C2BA8"/>
    <w:rsid w:val="004D0A2A"/>
    <w:rsid w:val="004E0F18"/>
    <w:rsid w:val="004E26AD"/>
    <w:rsid w:val="004E29AA"/>
    <w:rsid w:val="004F04C0"/>
    <w:rsid w:val="004F082C"/>
    <w:rsid w:val="004F297A"/>
    <w:rsid w:val="00501281"/>
    <w:rsid w:val="005049C2"/>
    <w:rsid w:val="005121C0"/>
    <w:rsid w:val="005174F4"/>
    <w:rsid w:val="005212F6"/>
    <w:rsid w:val="00527147"/>
    <w:rsid w:val="00530F52"/>
    <w:rsid w:val="005406BD"/>
    <w:rsid w:val="00543D6A"/>
    <w:rsid w:val="005464E5"/>
    <w:rsid w:val="00550F7D"/>
    <w:rsid w:val="005536B9"/>
    <w:rsid w:val="00556F5E"/>
    <w:rsid w:val="00580C2C"/>
    <w:rsid w:val="00587AD3"/>
    <w:rsid w:val="00595C14"/>
    <w:rsid w:val="005A5254"/>
    <w:rsid w:val="005D28CB"/>
    <w:rsid w:val="005E72BC"/>
    <w:rsid w:val="006039DB"/>
    <w:rsid w:val="00636CB1"/>
    <w:rsid w:val="00637F5B"/>
    <w:rsid w:val="00642DBA"/>
    <w:rsid w:val="00663CEE"/>
    <w:rsid w:val="0066479F"/>
    <w:rsid w:val="00664D48"/>
    <w:rsid w:val="00667BFB"/>
    <w:rsid w:val="00674EC1"/>
    <w:rsid w:val="0068079F"/>
    <w:rsid w:val="0068225E"/>
    <w:rsid w:val="00696622"/>
    <w:rsid w:val="006A350B"/>
    <w:rsid w:val="006C00B6"/>
    <w:rsid w:val="006C3F4D"/>
    <w:rsid w:val="006C4C67"/>
    <w:rsid w:val="006C6201"/>
    <w:rsid w:val="006D714D"/>
    <w:rsid w:val="006D7FB2"/>
    <w:rsid w:val="007069B2"/>
    <w:rsid w:val="00712600"/>
    <w:rsid w:val="00713300"/>
    <w:rsid w:val="00725732"/>
    <w:rsid w:val="00746E2F"/>
    <w:rsid w:val="0075072D"/>
    <w:rsid w:val="00761EF9"/>
    <w:rsid w:val="007632D7"/>
    <w:rsid w:val="007715F6"/>
    <w:rsid w:val="00793385"/>
    <w:rsid w:val="0079477F"/>
    <w:rsid w:val="007A113F"/>
    <w:rsid w:val="007A1AFF"/>
    <w:rsid w:val="007A2AC0"/>
    <w:rsid w:val="007A7E38"/>
    <w:rsid w:val="007C5389"/>
    <w:rsid w:val="007D56EF"/>
    <w:rsid w:val="007E4F93"/>
    <w:rsid w:val="007E59FD"/>
    <w:rsid w:val="007F169C"/>
    <w:rsid w:val="007F6510"/>
    <w:rsid w:val="0080103C"/>
    <w:rsid w:val="0083620A"/>
    <w:rsid w:val="00840C6C"/>
    <w:rsid w:val="00840F32"/>
    <w:rsid w:val="00842748"/>
    <w:rsid w:val="008527FE"/>
    <w:rsid w:val="00855440"/>
    <w:rsid w:val="008566A3"/>
    <w:rsid w:val="008655D6"/>
    <w:rsid w:val="00870B25"/>
    <w:rsid w:val="008748AA"/>
    <w:rsid w:val="00891374"/>
    <w:rsid w:val="008A6E65"/>
    <w:rsid w:val="008B32D4"/>
    <w:rsid w:val="008C5F05"/>
    <w:rsid w:val="008D3301"/>
    <w:rsid w:val="008D7B94"/>
    <w:rsid w:val="008E5692"/>
    <w:rsid w:val="008E5D45"/>
    <w:rsid w:val="008E6CD9"/>
    <w:rsid w:val="00902139"/>
    <w:rsid w:val="00905190"/>
    <w:rsid w:val="009215C7"/>
    <w:rsid w:val="00926D28"/>
    <w:rsid w:val="0094533A"/>
    <w:rsid w:val="00953EE3"/>
    <w:rsid w:val="00954632"/>
    <w:rsid w:val="00962191"/>
    <w:rsid w:val="009622A7"/>
    <w:rsid w:val="00970889"/>
    <w:rsid w:val="00972041"/>
    <w:rsid w:val="009810DE"/>
    <w:rsid w:val="00985CCB"/>
    <w:rsid w:val="00994A2D"/>
    <w:rsid w:val="009A342A"/>
    <w:rsid w:val="009B34F4"/>
    <w:rsid w:val="009B7FFA"/>
    <w:rsid w:val="009C2297"/>
    <w:rsid w:val="009C294E"/>
    <w:rsid w:val="009C6FFC"/>
    <w:rsid w:val="009D72D8"/>
    <w:rsid w:val="009E78A5"/>
    <w:rsid w:val="009F7EA0"/>
    <w:rsid w:val="00A336B6"/>
    <w:rsid w:val="00A46296"/>
    <w:rsid w:val="00A4732A"/>
    <w:rsid w:val="00A5047C"/>
    <w:rsid w:val="00A6282F"/>
    <w:rsid w:val="00A63108"/>
    <w:rsid w:val="00A73C8A"/>
    <w:rsid w:val="00A870C5"/>
    <w:rsid w:val="00A90D7B"/>
    <w:rsid w:val="00A92A5C"/>
    <w:rsid w:val="00A93383"/>
    <w:rsid w:val="00AA3F36"/>
    <w:rsid w:val="00AA6BE2"/>
    <w:rsid w:val="00AB7B8A"/>
    <w:rsid w:val="00AD15CD"/>
    <w:rsid w:val="00AD2DFB"/>
    <w:rsid w:val="00AD6941"/>
    <w:rsid w:val="00AF4DB7"/>
    <w:rsid w:val="00B10CA9"/>
    <w:rsid w:val="00B12590"/>
    <w:rsid w:val="00B1311E"/>
    <w:rsid w:val="00B271A9"/>
    <w:rsid w:val="00B308CD"/>
    <w:rsid w:val="00B60A2F"/>
    <w:rsid w:val="00B64C8C"/>
    <w:rsid w:val="00B8628A"/>
    <w:rsid w:val="00B920B7"/>
    <w:rsid w:val="00BB34F3"/>
    <w:rsid w:val="00BC6040"/>
    <w:rsid w:val="00BD043C"/>
    <w:rsid w:val="00C1326F"/>
    <w:rsid w:val="00C8228C"/>
    <w:rsid w:val="00CA0BC4"/>
    <w:rsid w:val="00CB11D0"/>
    <w:rsid w:val="00CC1C88"/>
    <w:rsid w:val="00CC4E88"/>
    <w:rsid w:val="00CD0E02"/>
    <w:rsid w:val="00CD51F6"/>
    <w:rsid w:val="00D11624"/>
    <w:rsid w:val="00D248FE"/>
    <w:rsid w:val="00D35E7B"/>
    <w:rsid w:val="00D63D40"/>
    <w:rsid w:val="00D7635E"/>
    <w:rsid w:val="00D84839"/>
    <w:rsid w:val="00D965A9"/>
    <w:rsid w:val="00DA04EA"/>
    <w:rsid w:val="00DA2EAB"/>
    <w:rsid w:val="00DB2766"/>
    <w:rsid w:val="00DB2BF9"/>
    <w:rsid w:val="00DB2EB4"/>
    <w:rsid w:val="00DB6728"/>
    <w:rsid w:val="00DB7D2E"/>
    <w:rsid w:val="00DF0182"/>
    <w:rsid w:val="00E325E0"/>
    <w:rsid w:val="00E37DA7"/>
    <w:rsid w:val="00E64919"/>
    <w:rsid w:val="00E75F85"/>
    <w:rsid w:val="00E76C45"/>
    <w:rsid w:val="00E80380"/>
    <w:rsid w:val="00E83756"/>
    <w:rsid w:val="00E83DE6"/>
    <w:rsid w:val="00E85581"/>
    <w:rsid w:val="00EA0BBA"/>
    <w:rsid w:val="00EA7470"/>
    <w:rsid w:val="00EB4AFA"/>
    <w:rsid w:val="00ED4F0F"/>
    <w:rsid w:val="00EE0DC3"/>
    <w:rsid w:val="00EE70B3"/>
    <w:rsid w:val="00EF4136"/>
    <w:rsid w:val="00F0207D"/>
    <w:rsid w:val="00F05192"/>
    <w:rsid w:val="00F27C66"/>
    <w:rsid w:val="00F304F2"/>
    <w:rsid w:val="00F467A1"/>
    <w:rsid w:val="00F621A0"/>
    <w:rsid w:val="00F7533E"/>
    <w:rsid w:val="00F772A4"/>
    <w:rsid w:val="00F90404"/>
    <w:rsid w:val="00F93F7F"/>
    <w:rsid w:val="00FB6AED"/>
    <w:rsid w:val="00FC1BA0"/>
    <w:rsid w:val="00FC56F9"/>
    <w:rsid w:val="00FD1C7F"/>
    <w:rsid w:val="00FD2498"/>
    <w:rsid w:val="00FD4C4D"/>
    <w:rsid w:val="00FF38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A83CD"/>
  <w15:chartTrackingRefBased/>
  <w15:docId w15:val="{CEA16FA0-FDDA-4D0C-8BF7-2FF6C9E5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383"/>
  </w:style>
  <w:style w:type="paragraph" w:styleId="Ttulo1">
    <w:name w:val="heading 1"/>
    <w:basedOn w:val="Normal"/>
    <w:next w:val="Normal"/>
    <w:link w:val="Ttulo1Car"/>
    <w:uiPriority w:val="9"/>
    <w:qFormat/>
    <w:rsid w:val="002056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22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297"/>
  </w:style>
  <w:style w:type="paragraph" w:styleId="Piedepgina">
    <w:name w:val="footer"/>
    <w:basedOn w:val="Normal"/>
    <w:link w:val="PiedepginaCar"/>
    <w:uiPriority w:val="99"/>
    <w:unhideWhenUsed/>
    <w:rsid w:val="009C22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297"/>
  </w:style>
  <w:style w:type="character" w:styleId="Hipervnculo">
    <w:name w:val="Hyperlink"/>
    <w:basedOn w:val="Fuentedeprrafopredeter"/>
    <w:uiPriority w:val="99"/>
    <w:unhideWhenUsed/>
    <w:rsid w:val="009C2297"/>
    <w:rPr>
      <w:color w:val="0563C1" w:themeColor="hyperlink"/>
      <w:u w:val="single"/>
    </w:rPr>
  </w:style>
  <w:style w:type="character" w:styleId="Mencinsinresolver">
    <w:name w:val="Unresolved Mention"/>
    <w:basedOn w:val="Fuentedeprrafopredeter"/>
    <w:uiPriority w:val="99"/>
    <w:semiHidden/>
    <w:unhideWhenUsed/>
    <w:rsid w:val="009C2297"/>
    <w:rPr>
      <w:color w:val="605E5C"/>
      <w:shd w:val="clear" w:color="auto" w:fill="E1DFDD"/>
    </w:rPr>
  </w:style>
  <w:style w:type="paragraph" w:styleId="Prrafodelista">
    <w:name w:val="List Paragraph"/>
    <w:basedOn w:val="Normal"/>
    <w:uiPriority w:val="34"/>
    <w:qFormat/>
    <w:rsid w:val="009C2297"/>
    <w:pPr>
      <w:ind w:left="720"/>
      <w:contextualSpacing/>
    </w:pPr>
  </w:style>
  <w:style w:type="table" w:styleId="Tablaconcuadrcula">
    <w:name w:val="Table Grid"/>
    <w:basedOn w:val="Tablanormal"/>
    <w:uiPriority w:val="39"/>
    <w:rsid w:val="006C4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D72D8"/>
    <w:rPr>
      <w:sz w:val="16"/>
      <w:szCs w:val="16"/>
    </w:rPr>
  </w:style>
  <w:style w:type="paragraph" w:styleId="Textocomentario">
    <w:name w:val="annotation text"/>
    <w:basedOn w:val="Normal"/>
    <w:link w:val="TextocomentarioCar"/>
    <w:uiPriority w:val="99"/>
    <w:unhideWhenUsed/>
    <w:rsid w:val="009D72D8"/>
    <w:pPr>
      <w:spacing w:line="240" w:lineRule="auto"/>
    </w:pPr>
    <w:rPr>
      <w:sz w:val="20"/>
      <w:szCs w:val="20"/>
    </w:rPr>
  </w:style>
  <w:style w:type="character" w:customStyle="1" w:styleId="TextocomentarioCar">
    <w:name w:val="Texto comentario Car"/>
    <w:basedOn w:val="Fuentedeprrafopredeter"/>
    <w:link w:val="Textocomentario"/>
    <w:uiPriority w:val="99"/>
    <w:rsid w:val="009D72D8"/>
    <w:rPr>
      <w:sz w:val="20"/>
      <w:szCs w:val="20"/>
    </w:rPr>
  </w:style>
  <w:style w:type="paragraph" w:styleId="Asuntodelcomentario">
    <w:name w:val="annotation subject"/>
    <w:basedOn w:val="Textocomentario"/>
    <w:next w:val="Textocomentario"/>
    <w:link w:val="AsuntodelcomentarioCar"/>
    <w:uiPriority w:val="99"/>
    <w:semiHidden/>
    <w:unhideWhenUsed/>
    <w:rsid w:val="009D72D8"/>
    <w:rPr>
      <w:b/>
      <w:bCs/>
    </w:rPr>
  </w:style>
  <w:style w:type="character" w:customStyle="1" w:styleId="AsuntodelcomentarioCar">
    <w:name w:val="Asunto del comentario Car"/>
    <w:basedOn w:val="TextocomentarioCar"/>
    <w:link w:val="Asuntodelcomentario"/>
    <w:uiPriority w:val="99"/>
    <w:semiHidden/>
    <w:rsid w:val="009D72D8"/>
    <w:rPr>
      <w:b/>
      <w:bCs/>
      <w:sz w:val="20"/>
      <w:szCs w:val="20"/>
    </w:rPr>
  </w:style>
  <w:style w:type="character" w:customStyle="1" w:styleId="Ttulo1Car">
    <w:name w:val="Título 1 Car"/>
    <w:basedOn w:val="Fuentedeprrafopredeter"/>
    <w:link w:val="Ttulo1"/>
    <w:uiPriority w:val="9"/>
    <w:rsid w:val="0020564D"/>
    <w:rPr>
      <w:rFonts w:asciiTheme="majorHAnsi" w:eastAsiaTheme="majorEastAsia" w:hAnsiTheme="majorHAnsi" w:cstheme="majorBidi"/>
      <w:color w:val="2F5496" w:themeColor="accent1" w:themeShade="BF"/>
      <w:sz w:val="32"/>
      <w:szCs w:val="32"/>
    </w:rPr>
  </w:style>
  <w:style w:type="paragraph" w:customStyle="1" w:styleId="Default">
    <w:name w:val="Default"/>
    <w:rsid w:val="00336BC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mailto:gonzalo.fino@bancoldex.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onzalo.fino@bancoldex.com" TargetMode="External"/><Relationship Id="rId17" Type="http://schemas.openxmlformats.org/officeDocument/2006/relationships/hyperlink" Target="mailto:leonardo.romero@bancoldex.co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onardo.romero@bancoldex.com"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veedores@bancoldex.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8FBAFD73FC0944C902E25A6F207FC27" ma:contentTypeVersion="20" ma:contentTypeDescription="Crear nuevo documento." ma:contentTypeScope="" ma:versionID="b80cd88c76f12e2406e4ead3835ebc20">
  <xsd:schema xmlns:xsd="http://www.w3.org/2001/XMLSchema" xmlns:xs="http://www.w3.org/2001/XMLSchema" xmlns:p="http://schemas.microsoft.com/office/2006/metadata/properties" xmlns:ns1="http://schemas.microsoft.com/sharepoint/v3" xmlns:ns2="25f499f4-089f-4930-8175-746b7fd6085a" xmlns:ns3="90b37cf6-f188-4ae6-a142-07385f5803c4" targetNamespace="http://schemas.microsoft.com/office/2006/metadata/properties" ma:root="true" ma:fieldsID="35a6bf57e089aaea1026c84edb6a7a61" ns1:_="" ns2:_="" ns3:_="">
    <xsd:import namespace="http://schemas.microsoft.com/sharepoint/v3"/>
    <xsd:import namespace="25f499f4-089f-4930-8175-746b7fd6085a"/>
    <xsd:import namespace="90b37cf6-f188-4ae6-a142-07385f5803c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499f4-089f-4930-8175-746b7fd608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37cf6-f188-4ae6-a142-07385f5803c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c5f4eb7-931d-4e4f-a357-9e9099e51460}" ma:internalName="TaxCatchAll" ma:showField="CatchAllData" ma:web="90b37cf6-f188-4ae6-a142-07385f580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f499f4-089f-4930-8175-746b7fd6085a">
      <Terms xmlns="http://schemas.microsoft.com/office/infopath/2007/PartnerControls"/>
    </lcf76f155ced4ddcb4097134ff3c332f>
    <TaxCatchAll xmlns="90b37cf6-f188-4ae6-a142-07385f5803c4"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7D08A-99F5-4CF7-AD4B-4C0E6A5C2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f499f4-089f-4930-8175-746b7fd6085a"/>
    <ds:schemaRef ds:uri="90b37cf6-f188-4ae6-a142-07385f580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234BF-4890-47A2-BA73-F0FC0C49F04E}">
  <ds:schemaRefs>
    <ds:schemaRef ds:uri="http://schemas.microsoft.com/sharepoint/v3/contenttype/forms"/>
  </ds:schemaRefs>
</ds:datastoreItem>
</file>

<file path=customXml/itemProps3.xml><?xml version="1.0" encoding="utf-8"?>
<ds:datastoreItem xmlns:ds="http://schemas.openxmlformats.org/officeDocument/2006/customXml" ds:itemID="{A233EA60-1615-46C1-8A03-57C6E83B0F17}">
  <ds:schemaRefs>
    <ds:schemaRef ds:uri="http://schemas.microsoft.com/office/2006/metadata/properties"/>
    <ds:schemaRef ds:uri="http://schemas.microsoft.com/office/infopath/2007/PartnerControls"/>
    <ds:schemaRef ds:uri="25f499f4-089f-4930-8175-746b7fd6085a"/>
    <ds:schemaRef ds:uri="90b37cf6-f188-4ae6-a142-07385f5803c4"/>
    <ds:schemaRef ds:uri="http://schemas.microsoft.com/sharepoint/v3"/>
  </ds:schemaRefs>
</ds:datastoreItem>
</file>

<file path=customXml/itemProps4.xml><?xml version="1.0" encoding="utf-8"?>
<ds:datastoreItem xmlns:ds="http://schemas.openxmlformats.org/officeDocument/2006/customXml" ds:itemID="{AD1CFB8D-BD67-4C80-8FB9-670A54390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3276</Words>
  <Characters>17529</Characters>
  <Application>Microsoft Office Word</Application>
  <DocSecurity>0</DocSecurity>
  <Lines>324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Delgado Vélez</dc:creator>
  <cp:keywords/>
  <dc:description/>
  <cp:lastModifiedBy>Jennifer Katherine Vargas Talero</cp:lastModifiedBy>
  <cp:revision>23</cp:revision>
  <dcterms:created xsi:type="dcterms:W3CDTF">2026-02-02T20:29:00Z</dcterms:created>
  <dcterms:modified xsi:type="dcterms:W3CDTF">2026-02-23T21:54:00Z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0x01010098FBAFD73FC0944C902E25A6F207FC27</vt:lpwstr>
  </property>
  <property fmtid="{D5CDD505-2E9C-101B-9397-08002B2CF9AE}" pid="3" name="MediaServiceImageTags">
    <vt:lpwstr/>
  </property>
</Properties>
</file>